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B675F" w14:textId="343DCE16" w:rsidR="00192CAD" w:rsidRDefault="00192CAD" w:rsidP="00192CAD">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C747BB">
        <w:rPr>
          <w:rFonts w:ascii="Arial" w:hAnsi="Arial" w:cs="Arial"/>
          <w:b/>
          <w:sz w:val="24"/>
          <w:szCs w:val="28"/>
          <w:lang w:val="en-US"/>
        </w:rPr>
        <w:t>8</w:t>
      </w:r>
      <w:r w:rsidRPr="001D2FBF">
        <w:rPr>
          <w:rFonts w:ascii="Arial" w:hAnsi="Arial" w:cs="Arial"/>
          <w:b/>
          <w:sz w:val="24"/>
          <w:szCs w:val="28"/>
        </w:rPr>
        <w:tab/>
      </w:r>
      <w:r w:rsidRPr="00C71F92">
        <w:rPr>
          <w:rFonts w:ascii="Arial" w:hAnsi="Arial" w:cs="Arial"/>
          <w:b/>
          <w:sz w:val="24"/>
          <w:szCs w:val="28"/>
          <w:lang w:val="en-US"/>
        </w:rPr>
        <w:t>R4-23</w:t>
      </w:r>
      <w:r w:rsidR="00C747BB">
        <w:rPr>
          <w:rFonts w:ascii="Arial" w:hAnsi="Arial" w:cs="Arial"/>
          <w:b/>
          <w:sz w:val="24"/>
          <w:szCs w:val="28"/>
          <w:lang w:val="en-US"/>
        </w:rPr>
        <w:t>1</w:t>
      </w:r>
      <w:r w:rsidR="00AA4EB1">
        <w:rPr>
          <w:rFonts w:ascii="Arial" w:hAnsi="Arial" w:cs="Arial"/>
          <w:b/>
          <w:sz w:val="24"/>
          <w:szCs w:val="28"/>
          <w:lang w:val="en-US"/>
        </w:rPr>
        <w:t>2144</w:t>
      </w:r>
    </w:p>
    <w:p w14:paraId="78197775" w14:textId="3BB15422" w:rsidR="00192CAD" w:rsidRPr="001D2FBF" w:rsidRDefault="00C747BB" w:rsidP="00192CAD">
      <w:pPr>
        <w:widowControl w:val="0"/>
        <w:tabs>
          <w:tab w:val="right" w:pos="9072"/>
        </w:tabs>
        <w:spacing w:after="0"/>
        <w:rPr>
          <w:rFonts w:ascii="Arial" w:hAnsi="Arial" w:cs="Arial"/>
          <w:b/>
          <w:sz w:val="24"/>
          <w:szCs w:val="28"/>
          <w:lang w:val="en-US"/>
        </w:rPr>
      </w:pPr>
      <w:r>
        <w:rPr>
          <w:rFonts w:ascii="Arial" w:hAnsi="Arial" w:cs="Arial"/>
          <w:b/>
          <w:sz w:val="24"/>
          <w:szCs w:val="24"/>
        </w:rPr>
        <w:t>Toulouse</w:t>
      </w:r>
      <w:r w:rsidRPr="00376830">
        <w:rPr>
          <w:rFonts w:ascii="Arial" w:hAnsi="Arial" w:cs="Arial"/>
          <w:b/>
          <w:sz w:val="24"/>
          <w:szCs w:val="24"/>
        </w:rPr>
        <w:t xml:space="preserve">, </w:t>
      </w:r>
      <w:r>
        <w:rPr>
          <w:rFonts w:ascii="Arial" w:hAnsi="Arial" w:cs="Arial"/>
          <w:b/>
          <w:sz w:val="24"/>
          <w:szCs w:val="24"/>
        </w:rPr>
        <w:t>France</w:t>
      </w:r>
      <w:r w:rsidR="00192CAD" w:rsidRPr="00FE5D01">
        <w:rPr>
          <w:rFonts w:ascii="Arial" w:hAnsi="Arial" w:cs="Arial"/>
          <w:b/>
          <w:sz w:val="24"/>
          <w:szCs w:val="28"/>
          <w:lang w:val="en-US"/>
        </w:rPr>
        <w:t xml:space="preserve">, </w:t>
      </w:r>
      <w:r w:rsidRPr="00C747BB">
        <w:rPr>
          <w:rFonts w:ascii="Arial" w:hAnsi="Arial" w:cs="Arial"/>
          <w:b/>
          <w:sz w:val="24"/>
          <w:szCs w:val="28"/>
          <w:lang w:val="en-US"/>
        </w:rPr>
        <w:t>August 21 – August 25</w:t>
      </w:r>
      <w:r w:rsidR="00192CAD" w:rsidRPr="00CB7E10">
        <w:rPr>
          <w:rFonts w:ascii="Arial" w:hAnsi="Arial" w:cs="Arial"/>
          <w:b/>
          <w:sz w:val="24"/>
          <w:szCs w:val="28"/>
          <w:lang w:val="en-US"/>
        </w:rPr>
        <w:t>, 202</w:t>
      </w:r>
      <w:r w:rsidR="00192CAD">
        <w:rPr>
          <w:rFonts w:ascii="Arial" w:hAnsi="Arial" w:cs="Arial"/>
          <w:b/>
          <w:sz w:val="24"/>
          <w:szCs w:val="28"/>
          <w:lang w:val="en-US"/>
        </w:rPr>
        <w:t>3</w:t>
      </w:r>
    </w:p>
    <w:bookmarkEnd w:id="1"/>
    <w:p w14:paraId="367FCFEA" w14:textId="0237303F"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92CAD">
        <w:rPr>
          <w:rFonts w:ascii="Arial" w:hAnsi="Arial" w:cs="Arial"/>
          <w:color w:val="000000"/>
          <w:sz w:val="22"/>
        </w:rPr>
        <w:t>8</w:t>
      </w:r>
      <w:r>
        <w:rPr>
          <w:rFonts w:ascii="Arial" w:hAnsi="Arial" w:cs="Arial" w:hint="eastAsia"/>
          <w:color w:val="000000"/>
          <w:sz w:val="22"/>
        </w:rPr>
        <w:t>.</w:t>
      </w:r>
      <w:r w:rsidR="00D6507D">
        <w:rPr>
          <w:rFonts w:ascii="Arial" w:hAnsi="Arial" w:cs="Arial"/>
          <w:color w:val="000000"/>
          <w:sz w:val="22"/>
        </w:rPr>
        <w:t>7</w:t>
      </w:r>
      <w:r>
        <w:rPr>
          <w:rFonts w:ascii="Arial" w:hAnsi="Arial" w:cs="Arial" w:hint="eastAsia"/>
          <w:color w:val="000000"/>
          <w:sz w:val="22"/>
        </w:rPr>
        <w:t>.</w:t>
      </w:r>
      <w:r w:rsidR="00096E86">
        <w:rPr>
          <w:rFonts w:ascii="Arial" w:hAnsi="Arial" w:cs="Arial"/>
          <w:color w:val="000000"/>
          <w:sz w:val="22"/>
        </w:rPr>
        <w:t>3</w:t>
      </w:r>
      <w:r w:rsidR="00EC009E">
        <w:rPr>
          <w:rFonts w:ascii="Arial" w:hAnsi="Arial" w:cs="Arial"/>
          <w:color w:val="000000"/>
          <w:sz w:val="22"/>
        </w:rPr>
        <w:t>.</w:t>
      </w:r>
      <w:r w:rsidR="00FE5D01">
        <w:rPr>
          <w:rFonts w:ascii="Arial" w:hAnsi="Arial" w:cs="Arial"/>
          <w:color w:val="000000"/>
          <w:sz w:val="22"/>
        </w:rPr>
        <w:t>1</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3FF15251"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9267E" w:rsidRPr="0089267E">
        <w:rPr>
          <w:rFonts w:ascii="Arial" w:hAnsi="Arial" w:cs="Arial"/>
          <w:color w:val="000000"/>
          <w:sz w:val="22"/>
        </w:rPr>
        <w:t>On general aspects for FR2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7E71D8E" w14:textId="0E76A53D" w:rsidR="00CE5D0B" w:rsidRPr="00B70031" w:rsidRDefault="00CE5D0B" w:rsidP="00CE5D0B">
      <w:pPr>
        <w:spacing w:before="120" w:after="0"/>
        <w:rPr>
          <w:lang w:val="en-US"/>
        </w:rPr>
      </w:pPr>
      <w:r w:rsidRPr="00B70031">
        <w:rPr>
          <w:rFonts w:hint="eastAsia"/>
          <w:lang w:val="en-US"/>
        </w:rPr>
        <w:t>I</w:t>
      </w:r>
      <w:r w:rsidRPr="00B70031">
        <w:rPr>
          <w:lang w:val="en-US"/>
        </w:rPr>
        <w:t>n the RAN</w:t>
      </w:r>
      <w:r w:rsidR="001407B0">
        <w:rPr>
          <w:lang w:val="en-US"/>
        </w:rPr>
        <w:t>4</w:t>
      </w:r>
      <w:r w:rsidRPr="00B70031">
        <w:rPr>
          <w:lang w:val="en-US"/>
        </w:rPr>
        <w:t>#</w:t>
      </w:r>
      <w:r w:rsidR="001407B0">
        <w:rPr>
          <w:lang w:val="en-US"/>
        </w:rPr>
        <w:t>10</w:t>
      </w:r>
      <w:r w:rsidR="008F1CC4">
        <w:rPr>
          <w:lang w:val="en-US"/>
        </w:rPr>
        <w:t>7</w:t>
      </w:r>
      <w:r w:rsidRPr="00B70031">
        <w:rPr>
          <w:lang w:val="en-US"/>
        </w:rPr>
        <w:t xml:space="preserve"> meeting, </w:t>
      </w:r>
      <w:r w:rsidR="001407B0">
        <w:rPr>
          <w:lang w:val="en-US"/>
        </w:rPr>
        <w:t xml:space="preserve">there were </w:t>
      </w:r>
      <w:r w:rsidR="008F1CC4">
        <w:rPr>
          <w:lang w:val="en-US"/>
        </w:rPr>
        <w:t>extensive</w:t>
      </w:r>
      <w:r w:rsidR="001407B0">
        <w:rPr>
          <w:lang w:val="en-US"/>
        </w:rPr>
        <w:t xml:space="preserve"> discussions on the RRM impacts </w:t>
      </w:r>
      <w:r w:rsidR="00465999">
        <w:rPr>
          <w:lang w:val="en-US"/>
        </w:rPr>
        <w:t xml:space="preserve">and general aspects </w:t>
      </w:r>
      <w:r w:rsidR="00245F2C">
        <w:rPr>
          <w:lang w:val="en-US"/>
        </w:rPr>
        <w:t>of</w:t>
      </w:r>
      <w:r w:rsidR="00465999">
        <w:rPr>
          <w:lang w:val="en-US"/>
        </w:rPr>
        <w:t xml:space="preserve"> </w:t>
      </w:r>
      <w:r w:rsidR="00245F2C">
        <w:rPr>
          <w:lang w:val="en-US"/>
        </w:rPr>
        <w:t xml:space="preserve">FR2 </w:t>
      </w:r>
      <w:r w:rsidR="00465999">
        <w:rPr>
          <w:lang w:val="en-US"/>
        </w:rPr>
        <w:t>multi-Rx chain DL reception</w:t>
      </w:r>
      <w:r w:rsidR="003A0A4D" w:rsidRPr="00B70031">
        <w:rPr>
          <w:lang w:val="en-US"/>
        </w:rPr>
        <w:t xml:space="preserve">. </w:t>
      </w:r>
      <w:r w:rsidR="0026591B">
        <w:rPr>
          <w:lang w:val="en-US"/>
        </w:rPr>
        <w:t xml:space="preserve">The </w:t>
      </w:r>
      <w:r w:rsidR="00175931">
        <w:rPr>
          <w:lang w:val="en-US"/>
        </w:rPr>
        <w:t xml:space="preserve">agreements </w:t>
      </w:r>
      <w:r w:rsidR="008A1041">
        <w:rPr>
          <w:lang w:val="en-US"/>
        </w:rPr>
        <w:t xml:space="preserve">below </w:t>
      </w:r>
      <w:r w:rsidR="00175931">
        <w:rPr>
          <w:lang w:val="en-US"/>
        </w:rPr>
        <w:t xml:space="preserve">and </w:t>
      </w:r>
      <w:r w:rsidR="008A1041">
        <w:rPr>
          <w:lang w:val="en-US"/>
        </w:rPr>
        <w:t xml:space="preserve">other </w:t>
      </w:r>
      <w:r w:rsidR="0026591B">
        <w:rPr>
          <w:lang w:val="en-US"/>
        </w:rPr>
        <w:t xml:space="preserve">open issues are captured </w:t>
      </w:r>
      <w:r w:rsidR="00F7687C">
        <w:rPr>
          <w:lang w:val="en-US"/>
        </w:rPr>
        <w:t>in the WF [</w:t>
      </w:r>
      <w:r w:rsidR="00175931">
        <w:rPr>
          <w:lang w:val="en-US"/>
        </w:rPr>
        <w:t>1</w:t>
      </w:r>
      <w:r w:rsidR="00F7687C">
        <w:rPr>
          <w:lang w:val="en-US"/>
        </w:rPr>
        <w:t>]</w:t>
      </w:r>
      <w:r w:rsidRPr="00B70031">
        <w:rPr>
          <w:lang w:val="en-US"/>
        </w:rPr>
        <w:t>.</w:t>
      </w:r>
      <w:r w:rsidR="008947A4" w:rsidRPr="00B70031">
        <w:rPr>
          <w:lang w:val="en-US"/>
        </w:rPr>
        <w:t xml:space="preserve"> </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50EE0ED2" w14:textId="77777777" w:rsidR="004F5C8B" w:rsidRDefault="004F5C8B" w:rsidP="004F5C8B">
            <w:pPr>
              <w:pStyle w:val="2"/>
              <w:numPr>
                <w:ilvl w:val="0"/>
                <w:numId w:val="36"/>
              </w:numPr>
              <w:rPr>
                <w:sz w:val="24"/>
                <w:szCs w:val="24"/>
              </w:rPr>
            </w:pPr>
            <w:r>
              <w:rPr>
                <w:sz w:val="24"/>
                <w:szCs w:val="24"/>
              </w:rPr>
              <w:t>Sub-topic 1-2: RRM requirements impact</w:t>
            </w:r>
          </w:p>
          <w:p w14:paraId="2627E568" w14:textId="77777777" w:rsidR="00922801" w:rsidRDefault="00922801" w:rsidP="00922801">
            <w:pPr>
              <w:outlineLvl w:val="2"/>
              <w:rPr>
                <w:b/>
                <w:color w:val="000000" w:themeColor="text1"/>
                <w:u w:val="single"/>
                <w:lang w:eastAsia="ko-KR"/>
              </w:rPr>
            </w:pPr>
            <w:r>
              <w:rPr>
                <w:b/>
                <w:color w:val="000000" w:themeColor="text1"/>
                <w:u w:val="single"/>
                <w:lang w:eastAsia="ko-KR"/>
              </w:rPr>
              <w:t>Issue 1-2-1: Definition of “simultaneous reception”</w:t>
            </w:r>
          </w:p>
          <w:p w14:paraId="63987F93" w14:textId="77777777" w:rsidR="00922801" w:rsidRDefault="00922801" w:rsidP="00922801">
            <w:pPr>
              <w:spacing w:afterLines="50" w:after="120"/>
              <w:rPr>
                <w:b/>
                <w:bCs/>
                <w:color w:val="0070C0"/>
                <w:szCs w:val="24"/>
                <w:lang w:eastAsia="zh-CN"/>
              </w:rPr>
            </w:pPr>
            <w:r>
              <w:rPr>
                <w:b/>
                <w:bCs/>
                <w:color w:val="0070C0"/>
                <w:szCs w:val="24"/>
                <w:lang w:eastAsia="zh-CN"/>
              </w:rPr>
              <w:t>&lt;</w:t>
            </w:r>
            <w:r>
              <w:rPr>
                <w:rFonts w:hint="eastAsia"/>
                <w:b/>
                <w:bCs/>
                <w:color w:val="0070C0"/>
                <w:szCs w:val="24"/>
                <w:lang w:eastAsia="zh-CN"/>
              </w:rPr>
              <w:t>A</w:t>
            </w:r>
            <w:r>
              <w:rPr>
                <w:b/>
                <w:bCs/>
                <w:color w:val="0070C0"/>
                <w:szCs w:val="24"/>
                <w:lang w:eastAsia="zh-CN"/>
              </w:rPr>
              <w:t>greement &gt;:</w:t>
            </w:r>
          </w:p>
          <w:p w14:paraId="6C631E77" w14:textId="77777777" w:rsidR="00922801" w:rsidRPr="00FA518C" w:rsidRDefault="00922801" w:rsidP="00922801">
            <w:pPr>
              <w:pStyle w:val="a3"/>
              <w:numPr>
                <w:ilvl w:val="0"/>
                <w:numId w:val="26"/>
              </w:numPr>
              <w:ind w:left="720"/>
              <w:rPr>
                <w:color w:val="000000" w:themeColor="text1"/>
                <w:lang w:eastAsia="zh-CN"/>
              </w:rPr>
            </w:pPr>
            <w:r w:rsidRPr="00FA518C">
              <w:rPr>
                <w:color w:val="000000" w:themeColor="text1"/>
                <w:lang w:eastAsia="zh-CN"/>
              </w:rPr>
              <w:t>No need to discuss definition of ‘simultaneous reception’. The condition can be discussed during CR phase.</w:t>
            </w:r>
          </w:p>
          <w:p w14:paraId="2E3B6D49" w14:textId="77777777" w:rsidR="00922801" w:rsidRDefault="00922801" w:rsidP="00922801">
            <w:pPr>
              <w:outlineLvl w:val="2"/>
              <w:rPr>
                <w:b/>
                <w:color w:val="000000" w:themeColor="text1"/>
                <w:u w:val="single"/>
                <w:lang w:eastAsia="ko-KR"/>
              </w:rPr>
            </w:pPr>
            <w:r>
              <w:rPr>
                <w:b/>
                <w:color w:val="000000" w:themeColor="text1"/>
                <w:u w:val="single"/>
                <w:lang w:eastAsia="ko-KR"/>
              </w:rPr>
              <w:t>Issue 1-2-3: Beam management related</w:t>
            </w:r>
          </w:p>
          <w:p w14:paraId="38DC67C8" w14:textId="77777777" w:rsidR="00922801" w:rsidRDefault="00922801" w:rsidP="00922801">
            <w:pPr>
              <w:spacing w:afterLines="50" w:after="120"/>
              <w:rPr>
                <w:b/>
                <w:bCs/>
                <w:color w:val="0070C0"/>
                <w:szCs w:val="24"/>
                <w:lang w:eastAsia="zh-CN"/>
              </w:rPr>
            </w:pPr>
            <w:r>
              <w:rPr>
                <w:b/>
                <w:bCs/>
                <w:color w:val="0070C0"/>
                <w:szCs w:val="24"/>
                <w:lang w:eastAsia="zh-CN"/>
              </w:rPr>
              <w:t>&lt;Agreement &gt;:</w:t>
            </w:r>
          </w:p>
          <w:p w14:paraId="7A862A76" w14:textId="77777777" w:rsidR="00922801" w:rsidRDefault="00922801" w:rsidP="00922801">
            <w:pPr>
              <w:pStyle w:val="a3"/>
              <w:numPr>
                <w:ilvl w:val="0"/>
                <w:numId w:val="26"/>
              </w:numPr>
              <w:ind w:left="720"/>
              <w:rPr>
                <w:color w:val="000000" w:themeColor="text1"/>
                <w:lang w:eastAsia="zh-CN"/>
              </w:rPr>
            </w:pPr>
            <w:r>
              <w:rPr>
                <w:color w:val="000000" w:themeColor="text1"/>
                <w:lang w:eastAsia="zh-CN"/>
              </w:rPr>
              <w:t>Not to use the principle of independent beam management to define the requirement for R18 multi-Rx chains WI. Instead, RAN4 to directly discuss individual detailed requirements.</w:t>
            </w:r>
          </w:p>
          <w:p w14:paraId="47E852BD" w14:textId="77777777" w:rsidR="00922801" w:rsidRDefault="00922801" w:rsidP="00922801">
            <w:pPr>
              <w:outlineLvl w:val="2"/>
              <w:rPr>
                <w:b/>
                <w:color w:val="000000" w:themeColor="text1"/>
                <w:u w:val="single"/>
                <w:lang w:eastAsia="ko-KR"/>
              </w:rPr>
            </w:pPr>
            <w:r>
              <w:rPr>
                <w:b/>
                <w:color w:val="000000" w:themeColor="text1"/>
                <w:u w:val="single"/>
                <w:lang w:eastAsia="ko-KR"/>
              </w:rPr>
              <w:t>Issue 1-2-7a: RRM impact of group-based beam reporting for simultaneous reception</w:t>
            </w:r>
          </w:p>
          <w:p w14:paraId="36BB0A82" w14:textId="77777777" w:rsidR="00922801" w:rsidRDefault="00922801" w:rsidP="00922801">
            <w:pPr>
              <w:spacing w:afterLines="50" w:after="120"/>
              <w:rPr>
                <w:b/>
                <w:bCs/>
                <w:color w:val="0070C0"/>
                <w:szCs w:val="24"/>
                <w:lang w:eastAsia="zh-CN"/>
              </w:rPr>
            </w:pPr>
            <w:r>
              <w:rPr>
                <w:b/>
                <w:bCs/>
                <w:color w:val="0070C0"/>
                <w:szCs w:val="24"/>
                <w:lang w:eastAsia="zh-CN"/>
              </w:rPr>
              <w:t>&lt;Agreement &gt;:</w:t>
            </w:r>
          </w:p>
          <w:p w14:paraId="408EDBA4" w14:textId="77777777" w:rsidR="00922801" w:rsidRPr="00FA518C" w:rsidRDefault="00922801" w:rsidP="00922801">
            <w:pPr>
              <w:pStyle w:val="a3"/>
              <w:numPr>
                <w:ilvl w:val="0"/>
                <w:numId w:val="26"/>
              </w:numPr>
              <w:ind w:left="720"/>
              <w:rPr>
                <w:color w:val="000000" w:themeColor="text1"/>
                <w:lang w:eastAsia="zh-CN"/>
              </w:rPr>
            </w:pPr>
            <w:r w:rsidRPr="00FA518C">
              <w:rPr>
                <w:color w:val="000000" w:themeColor="text1"/>
                <w:lang w:eastAsia="zh-CN"/>
              </w:rPr>
              <w:t xml:space="preserve">The requirements for GBBR </w:t>
            </w:r>
            <w:r>
              <w:rPr>
                <w:color w:val="000000" w:themeColor="text1"/>
                <w:lang w:eastAsia="zh-CN"/>
              </w:rPr>
              <w:t>are</w:t>
            </w:r>
            <w:r w:rsidRPr="00FA518C">
              <w:rPr>
                <w:color w:val="000000" w:themeColor="text1"/>
                <w:lang w:eastAsia="zh-CN"/>
              </w:rPr>
              <w:t xml:space="preserve"> discussed under L1-RSRP enhancement.</w:t>
            </w:r>
          </w:p>
          <w:p w14:paraId="0620DE48" w14:textId="77777777" w:rsidR="00922801" w:rsidRPr="00922801" w:rsidRDefault="00922801" w:rsidP="004F5C8B">
            <w:pPr>
              <w:outlineLvl w:val="2"/>
              <w:rPr>
                <w:b/>
                <w:color w:val="000000" w:themeColor="text1"/>
                <w:u w:val="single"/>
                <w:lang w:val="en-US" w:eastAsia="ko-KR"/>
              </w:rPr>
            </w:pPr>
          </w:p>
          <w:p w14:paraId="5FD0E2F0" w14:textId="77777777" w:rsidR="004F5C8B" w:rsidRDefault="004F5C8B" w:rsidP="00F40E75">
            <w:pPr>
              <w:pStyle w:val="2"/>
              <w:numPr>
                <w:ilvl w:val="0"/>
                <w:numId w:val="36"/>
              </w:numPr>
              <w:rPr>
                <w:sz w:val="24"/>
                <w:szCs w:val="24"/>
              </w:rPr>
            </w:pPr>
            <w:r>
              <w:rPr>
                <w:sz w:val="24"/>
                <w:szCs w:val="24"/>
              </w:rPr>
              <w:t>Sub-topic 1-3: Applicability and conditions</w:t>
            </w:r>
          </w:p>
          <w:p w14:paraId="115A30C0" w14:textId="77777777" w:rsidR="000F038C" w:rsidRDefault="000F038C" w:rsidP="000F038C">
            <w:pPr>
              <w:outlineLvl w:val="2"/>
              <w:rPr>
                <w:b/>
                <w:color w:val="000000" w:themeColor="text1"/>
                <w:u w:val="single"/>
                <w:lang w:eastAsia="ko-KR"/>
              </w:rPr>
            </w:pPr>
            <w:r>
              <w:rPr>
                <w:b/>
                <w:color w:val="000000" w:themeColor="text1"/>
                <w:u w:val="single"/>
                <w:lang w:eastAsia="ko-KR"/>
              </w:rPr>
              <w:t>Issue 1-3-1: Applicability of new requirements to different QCL types</w:t>
            </w:r>
          </w:p>
          <w:p w14:paraId="4C0CEEC5" w14:textId="77777777" w:rsidR="000F038C" w:rsidRDefault="000F038C" w:rsidP="000F038C">
            <w:pPr>
              <w:spacing w:afterLines="50" w:after="120"/>
              <w:rPr>
                <w:b/>
                <w:bCs/>
                <w:color w:val="0070C0"/>
                <w:szCs w:val="24"/>
                <w:lang w:eastAsia="zh-CN"/>
              </w:rPr>
            </w:pPr>
            <w:r>
              <w:rPr>
                <w:b/>
                <w:bCs/>
                <w:color w:val="0070C0"/>
                <w:szCs w:val="24"/>
                <w:lang w:eastAsia="zh-CN"/>
              </w:rPr>
              <w:t>&lt;Agreement &gt;:</w:t>
            </w:r>
          </w:p>
          <w:p w14:paraId="3044BE76" w14:textId="469DD3C1" w:rsidR="0025483C" w:rsidRPr="004F5C8B" w:rsidRDefault="000F038C" w:rsidP="00614EB2">
            <w:pPr>
              <w:pStyle w:val="a3"/>
              <w:numPr>
                <w:ilvl w:val="0"/>
                <w:numId w:val="26"/>
              </w:numPr>
              <w:ind w:left="720"/>
              <w:rPr>
                <w:sz w:val="22"/>
                <w:szCs w:val="22"/>
                <w:lang w:eastAsia="zh-CN"/>
              </w:rPr>
            </w:pPr>
            <w:r>
              <w:rPr>
                <w:color w:val="000000" w:themeColor="text1"/>
                <w:lang w:eastAsia="zh-CN"/>
              </w:rPr>
              <w:t>Scenarios where QCL type D is configured in combination with QCL type A/C are not precluded in the requirements for multi-</w:t>
            </w:r>
            <w:proofErr w:type="spellStart"/>
            <w:r>
              <w:rPr>
                <w:color w:val="000000" w:themeColor="text1"/>
                <w:lang w:eastAsia="zh-CN"/>
              </w:rPr>
              <w:t>rx</w:t>
            </w:r>
            <w:proofErr w:type="spellEnd"/>
            <w:r>
              <w:rPr>
                <w:color w:val="000000" w:themeColor="text1"/>
                <w:lang w:eastAsia="zh-CN"/>
              </w:rPr>
              <w:t xml:space="preserve"> operation.</w:t>
            </w:r>
          </w:p>
        </w:tc>
      </w:tr>
    </w:tbl>
    <w:p w14:paraId="44F970C4" w14:textId="39224B50" w:rsidR="00CE5D0B" w:rsidRPr="00AC65D7" w:rsidRDefault="00CE5D0B" w:rsidP="00CE5D0B">
      <w:pPr>
        <w:spacing w:before="120" w:after="0"/>
        <w:rPr>
          <w:lang w:val="en-US"/>
        </w:rPr>
      </w:pPr>
      <w:r w:rsidRPr="00AC65D7">
        <w:rPr>
          <w:lang w:val="en-US"/>
        </w:rPr>
        <w:t xml:space="preserve">In this contribution, we </w:t>
      </w:r>
      <w:r w:rsidR="00245F2C">
        <w:rPr>
          <w:lang w:val="en-US"/>
        </w:rPr>
        <w:t xml:space="preserve">further </w:t>
      </w:r>
      <w:r w:rsidR="00AC65D7" w:rsidRPr="00AC65D7">
        <w:rPr>
          <w:lang w:val="en-US"/>
        </w:rPr>
        <w:t xml:space="preserve">provide </w:t>
      </w:r>
      <w:r w:rsidR="009F7CFB">
        <w:rPr>
          <w:lang w:val="en-US"/>
        </w:rPr>
        <w:t xml:space="preserve">our views on </w:t>
      </w:r>
      <w:r w:rsidR="00245F2C">
        <w:rPr>
          <w:lang w:val="en-US"/>
        </w:rPr>
        <w:t xml:space="preserve">general aspects of </w:t>
      </w:r>
      <w:r w:rsidR="0014101D">
        <w:rPr>
          <w:lang w:val="en-US"/>
        </w:rPr>
        <w:t xml:space="preserve">FR2 </w:t>
      </w:r>
      <w:r w:rsidR="00245F2C">
        <w:rPr>
          <w:lang w:val="en-US"/>
        </w:rPr>
        <w:t>multi-Rx chain DL reception</w:t>
      </w:r>
      <w:r w:rsidR="00E77D64" w:rsidRPr="00AC65D7">
        <w:rPr>
          <w:lang w:val="en-US"/>
        </w:rPr>
        <w:t>.</w:t>
      </w:r>
      <w:r w:rsidR="006C1C34" w:rsidRPr="006C1C34">
        <w:rPr>
          <w:lang w:val="en-US"/>
        </w:rPr>
        <w:t xml:space="preserve"> </w:t>
      </w:r>
      <w:r w:rsidR="006C1C34" w:rsidRPr="0026591B">
        <w:rPr>
          <w:lang w:val="en-US"/>
        </w:rPr>
        <w:t xml:space="preserve">According to </w:t>
      </w:r>
      <w:r w:rsidR="006C1C34">
        <w:rPr>
          <w:lang w:val="en-US"/>
        </w:rPr>
        <w:t xml:space="preserve">agenda for this RAN4 meeting, </w:t>
      </w:r>
      <w:r w:rsidR="006C1C34" w:rsidRPr="0026591B">
        <w:rPr>
          <w:lang w:val="en-US"/>
        </w:rPr>
        <w:t>general aspects</w:t>
      </w:r>
      <w:r w:rsidR="006C1C34">
        <w:rPr>
          <w:lang w:val="en-US"/>
        </w:rPr>
        <w:t xml:space="preserve"> include</w:t>
      </w:r>
      <w:r w:rsidR="006C1C34" w:rsidRPr="0026591B">
        <w:rPr>
          <w:lang w:val="en-US"/>
        </w:rPr>
        <w:t xml:space="preserve"> scope, scenarios, capabilities, RRM impacts and topics not covered by other AIs</w:t>
      </w:r>
      <w:r w:rsidR="006C1C34">
        <w:rPr>
          <w:lang w:val="en-US"/>
        </w:rPr>
        <w:t>.</w:t>
      </w:r>
    </w:p>
    <w:p w14:paraId="3067E273" w14:textId="4E5E3119" w:rsidR="00CE5D0B" w:rsidRDefault="009F7CFB" w:rsidP="001149A0">
      <w:pPr>
        <w:pStyle w:val="1"/>
        <w:numPr>
          <w:ilvl w:val="0"/>
          <w:numId w:val="23"/>
        </w:numPr>
        <w:tabs>
          <w:tab w:val="num" w:pos="432"/>
        </w:tabs>
        <w:spacing w:before="360" w:after="0"/>
        <w:ind w:left="357" w:hanging="357"/>
      </w:pPr>
      <w:r>
        <w:t>Discussion</w:t>
      </w:r>
    </w:p>
    <w:p w14:paraId="4D696259" w14:textId="3B165CDE" w:rsidR="00E47EBA" w:rsidRPr="00CE2619" w:rsidRDefault="00E47EBA" w:rsidP="00E47EBA">
      <w:pPr>
        <w:pStyle w:val="2"/>
        <w:numPr>
          <w:ilvl w:val="0"/>
          <w:numId w:val="0"/>
        </w:numPr>
        <w:rPr>
          <w:lang w:val="en-US"/>
        </w:rPr>
      </w:pPr>
      <w:r w:rsidRPr="00082D43">
        <w:rPr>
          <w:rFonts w:hint="eastAsia"/>
          <w:lang w:val="en-US"/>
        </w:rPr>
        <w:t>2</w:t>
      </w:r>
      <w:r w:rsidRPr="00082D43">
        <w:rPr>
          <w:lang w:val="en-US"/>
        </w:rPr>
        <w:t>.</w:t>
      </w:r>
      <w:r w:rsidR="0007761C">
        <w:rPr>
          <w:lang w:val="en-US"/>
        </w:rPr>
        <w:t>1</w:t>
      </w:r>
      <w:r w:rsidRPr="00082D43">
        <w:rPr>
          <w:lang w:val="en-US"/>
        </w:rPr>
        <w:t xml:space="preserve"> </w:t>
      </w:r>
      <w:r w:rsidR="00614EB2" w:rsidRPr="00614EB2">
        <w:rPr>
          <w:lang w:val="en-US"/>
        </w:rPr>
        <w:t>Scope and scenarios</w:t>
      </w:r>
    </w:p>
    <w:p w14:paraId="1B43856C" w14:textId="5A44FB75" w:rsidR="00614EB2" w:rsidRDefault="00E14281" w:rsidP="000A08FB">
      <w:pPr>
        <w:jc w:val="both"/>
        <w:rPr>
          <w:lang w:val="en-US"/>
        </w:rPr>
      </w:pPr>
      <w:r>
        <w:rPr>
          <w:lang w:val="en-US"/>
        </w:rPr>
        <w:t xml:space="preserve">In the RRM core requirements discussions, </w:t>
      </w:r>
      <w:r w:rsidRPr="00E14281">
        <w:rPr>
          <w:lang w:val="en-US"/>
        </w:rPr>
        <w:t>Rx beam assumption for “simultaneous reception”</w:t>
      </w:r>
      <w:r>
        <w:rPr>
          <w:lang w:val="en-US"/>
        </w:rPr>
        <w:t xml:space="preserve"> is still not concluded. There were different views from companies.</w:t>
      </w:r>
    </w:p>
    <w:p w14:paraId="0D7D6797" w14:textId="77777777" w:rsidR="00060445" w:rsidRDefault="00060445" w:rsidP="009D2419">
      <w:pPr>
        <w:rPr>
          <w:b/>
          <w:color w:val="000000" w:themeColor="text1"/>
          <w:u w:val="single"/>
          <w:lang w:eastAsia="ko-KR"/>
        </w:rPr>
      </w:pPr>
      <w:r>
        <w:rPr>
          <w:b/>
          <w:color w:val="000000" w:themeColor="text1"/>
          <w:u w:val="single"/>
          <w:lang w:eastAsia="ko-KR"/>
        </w:rPr>
        <w:t>Issue 1-1-9a: Rx beam assumption for “simultaneous reception”</w:t>
      </w:r>
    </w:p>
    <w:p w14:paraId="0CFBEF26" w14:textId="77777777" w:rsidR="00060445" w:rsidRDefault="00060445" w:rsidP="000A08FB">
      <w:pPr>
        <w:jc w:val="both"/>
        <w:rPr>
          <w:lang w:val="en-US"/>
        </w:rPr>
      </w:pPr>
    </w:p>
    <w:tbl>
      <w:tblPr>
        <w:tblStyle w:val="afff5"/>
        <w:tblW w:w="0" w:type="auto"/>
        <w:tblInd w:w="0" w:type="dxa"/>
        <w:tblLook w:val="04A0" w:firstRow="1" w:lastRow="0" w:firstColumn="1" w:lastColumn="0" w:noHBand="0" w:noVBand="1"/>
      </w:tblPr>
      <w:tblGrid>
        <w:gridCol w:w="9630"/>
      </w:tblGrid>
      <w:tr w:rsidR="00E14281" w14:paraId="31F31C16" w14:textId="77777777" w:rsidTr="00E14281">
        <w:tc>
          <w:tcPr>
            <w:tcW w:w="9630" w:type="dxa"/>
          </w:tcPr>
          <w:p w14:paraId="02323930" w14:textId="77777777" w:rsidR="00E14281" w:rsidRDefault="00E14281" w:rsidP="00060445">
            <w:pPr>
              <w:pStyle w:val="a3"/>
              <w:numPr>
                <w:ilvl w:val="0"/>
                <w:numId w:val="26"/>
              </w:numPr>
              <w:rPr>
                <w:color w:val="000000" w:themeColor="text1"/>
                <w:lang w:eastAsia="zh-CN"/>
              </w:rPr>
            </w:pPr>
            <w:r>
              <w:rPr>
                <w:color w:val="000000" w:themeColor="text1"/>
                <w:lang w:eastAsia="zh-CN"/>
              </w:rPr>
              <w:t>Option 1: (LGE)</w:t>
            </w:r>
          </w:p>
          <w:p w14:paraId="5BC88DA0" w14:textId="77777777" w:rsidR="00E14281" w:rsidRDefault="00E14281" w:rsidP="00060445">
            <w:pPr>
              <w:pStyle w:val="a3"/>
              <w:numPr>
                <w:ilvl w:val="1"/>
                <w:numId w:val="26"/>
              </w:numPr>
              <w:rPr>
                <w:color w:val="000000" w:themeColor="text1"/>
                <w:lang w:eastAsia="zh-CN"/>
              </w:rPr>
            </w:pPr>
            <w:proofErr w:type="spellStart"/>
            <w:r>
              <w:rPr>
                <w:color w:val="000000" w:themeColor="text1"/>
                <w:lang w:eastAsia="zh-CN"/>
              </w:rPr>
              <w:t>AoA</w:t>
            </w:r>
            <w:proofErr w:type="spellEnd"/>
            <w:r>
              <w:rPr>
                <w:color w:val="000000" w:themeColor="text1"/>
                <w:lang w:eastAsia="zh-CN"/>
              </w:rPr>
              <w:t xml:space="preserve"> condition from two TRPs should be considered as a side condition for RRM requirement based on simultaneous multi-panel reception.</w:t>
            </w:r>
          </w:p>
          <w:p w14:paraId="37EE0CE4" w14:textId="77777777" w:rsidR="00E14281" w:rsidRDefault="00E14281" w:rsidP="00060445">
            <w:pPr>
              <w:pStyle w:val="a3"/>
              <w:numPr>
                <w:ilvl w:val="0"/>
                <w:numId w:val="26"/>
              </w:numPr>
              <w:rPr>
                <w:color w:val="000000" w:themeColor="text1"/>
                <w:lang w:eastAsia="zh-CN"/>
              </w:rPr>
            </w:pPr>
            <w:r>
              <w:rPr>
                <w:color w:val="000000" w:themeColor="text1"/>
                <w:lang w:eastAsia="zh-CN"/>
              </w:rPr>
              <w:t>Option 2: (NTT DOCOMO)</w:t>
            </w:r>
          </w:p>
          <w:p w14:paraId="42716889" w14:textId="77777777" w:rsidR="00E14281" w:rsidRDefault="00E14281" w:rsidP="00060445">
            <w:pPr>
              <w:pStyle w:val="a3"/>
              <w:numPr>
                <w:ilvl w:val="1"/>
                <w:numId w:val="26"/>
              </w:numPr>
              <w:rPr>
                <w:color w:val="000000" w:themeColor="text1"/>
                <w:lang w:eastAsia="zh-CN"/>
              </w:rPr>
            </w:pPr>
            <w:r>
              <w:rPr>
                <w:color w:val="000000" w:themeColor="text1"/>
                <w:lang w:eastAsia="zh-CN"/>
              </w:rPr>
              <w:t>Multiple TRP transmission with simultaneous multi-panel reception should be prioritized in this WI, RAN4 shall strive to define scenarios for “simultaneous reception” based on different T RPs operation.</w:t>
            </w:r>
          </w:p>
          <w:p w14:paraId="13C42437" w14:textId="77777777" w:rsidR="00E14281" w:rsidRDefault="00E14281" w:rsidP="00060445">
            <w:pPr>
              <w:pStyle w:val="a3"/>
              <w:numPr>
                <w:ilvl w:val="0"/>
                <w:numId w:val="26"/>
              </w:numPr>
              <w:rPr>
                <w:color w:val="000000" w:themeColor="text1"/>
                <w:lang w:eastAsia="zh-CN"/>
              </w:rPr>
            </w:pPr>
            <w:r>
              <w:rPr>
                <w:color w:val="000000" w:themeColor="text1"/>
                <w:lang w:eastAsia="zh-CN"/>
              </w:rPr>
              <w:t>Option 3: (Huawei)</w:t>
            </w:r>
          </w:p>
          <w:p w14:paraId="66AE20A7" w14:textId="77777777" w:rsidR="00E14281" w:rsidRDefault="00E14281" w:rsidP="00060445">
            <w:pPr>
              <w:pStyle w:val="a3"/>
              <w:numPr>
                <w:ilvl w:val="1"/>
                <w:numId w:val="26"/>
              </w:numPr>
              <w:rPr>
                <w:color w:val="000000" w:themeColor="text1"/>
                <w:lang w:eastAsia="zh-CN"/>
              </w:rPr>
            </w:pPr>
            <w:r>
              <w:rPr>
                <w:color w:val="000000" w:themeColor="text1"/>
                <w:lang w:eastAsia="zh-CN"/>
              </w:rPr>
              <w:t>Discuss the conditions for different UE beam assumptions (pairs for simultaneous reception or best beam for each TRP) for corresponding requirements.</w:t>
            </w:r>
          </w:p>
          <w:p w14:paraId="41279C3B" w14:textId="77777777" w:rsidR="00E14281" w:rsidRDefault="00E14281" w:rsidP="00060445">
            <w:pPr>
              <w:pStyle w:val="a3"/>
              <w:numPr>
                <w:ilvl w:val="0"/>
                <w:numId w:val="26"/>
              </w:numPr>
              <w:rPr>
                <w:color w:val="000000" w:themeColor="text1"/>
                <w:lang w:eastAsia="zh-CN"/>
              </w:rPr>
            </w:pPr>
            <w:r>
              <w:rPr>
                <w:color w:val="000000" w:themeColor="text1"/>
                <w:lang w:eastAsia="zh-CN"/>
              </w:rPr>
              <w:t>Option 4: (OPPO)</w:t>
            </w:r>
          </w:p>
          <w:p w14:paraId="27A15D0D" w14:textId="77777777" w:rsidR="00E14281" w:rsidRDefault="00E14281" w:rsidP="00060445">
            <w:pPr>
              <w:pStyle w:val="a3"/>
              <w:numPr>
                <w:ilvl w:val="1"/>
                <w:numId w:val="26"/>
              </w:numPr>
              <w:rPr>
                <w:color w:val="000000" w:themeColor="text1"/>
                <w:lang w:eastAsia="zh-CN"/>
              </w:rPr>
            </w:pPr>
            <w:r>
              <w:rPr>
                <w:color w:val="000000" w:themeColor="text1"/>
                <w:lang w:eastAsia="zh-CN"/>
              </w:rPr>
              <w:t>Using a single Rx panel or multiple panels for simultaneous reception from multiple TRP transmission are possible.</w:t>
            </w:r>
          </w:p>
          <w:p w14:paraId="747B787D" w14:textId="77777777" w:rsidR="00E14281" w:rsidRDefault="00E14281" w:rsidP="00060445">
            <w:pPr>
              <w:pStyle w:val="a3"/>
              <w:numPr>
                <w:ilvl w:val="0"/>
                <w:numId w:val="26"/>
              </w:numPr>
              <w:rPr>
                <w:color w:val="000000" w:themeColor="text1"/>
                <w:lang w:eastAsia="zh-CN"/>
              </w:rPr>
            </w:pPr>
            <w:r>
              <w:rPr>
                <w:color w:val="000000" w:themeColor="text1"/>
                <w:lang w:eastAsia="zh-CN"/>
              </w:rPr>
              <w:t>Option 5: (MediaTek)</w:t>
            </w:r>
          </w:p>
          <w:p w14:paraId="3FCA392A" w14:textId="77777777" w:rsidR="00E14281" w:rsidRDefault="00E14281" w:rsidP="00060445">
            <w:pPr>
              <w:pStyle w:val="a3"/>
              <w:numPr>
                <w:ilvl w:val="1"/>
                <w:numId w:val="26"/>
              </w:numPr>
              <w:rPr>
                <w:color w:val="000000" w:themeColor="text1"/>
                <w:lang w:eastAsia="zh-CN"/>
              </w:rPr>
            </w:pPr>
            <w:r>
              <w:rPr>
                <w:color w:val="000000" w:themeColor="text1"/>
                <w:lang w:eastAsia="zh-CN"/>
              </w:rPr>
              <w:t>The discussions of simultaneous reception by two active UE Rx antenna modules should be prioritized over that of single active antenna modules in R18 multi-Rx chains WI.</w:t>
            </w:r>
          </w:p>
          <w:p w14:paraId="4BFFCD82" w14:textId="77777777" w:rsidR="00E14281" w:rsidRDefault="00E14281" w:rsidP="00060445">
            <w:pPr>
              <w:pStyle w:val="a3"/>
              <w:numPr>
                <w:ilvl w:val="0"/>
                <w:numId w:val="26"/>
              </w:numPr>
              <w:rPr>
                <w:color w:val="000000" w:themeColor="text1"/>
                <w:lang w:eastAsia="zh-CN"/>
              </w:rPr>
            </w:pPr>
            <w:r>
              <w:rPr>
                <w:color w:val="000000" w:themeColor="text1"/>
                <w:lang w:eastAsia="zh-CN"/>
              </w:rPr>
              <w:t>Option 6: (ZTE)</w:t>
            </w:r>
          </w:p>
          <w:p w14:paraId="2F7BD87B" w14:textId="77777777" w:rsidR="00E14281" w:rsidRDefault="00E14281" w:rsidP="00060445">
            <w:pPr>
              <w:pStyle w:val="a3"/>
              <w:numPr>
                <w:ilvl w:val="1"/>
                <w:numId w:val="26"/>
              </w:numPr>
              <w:rPr>
                <w:color w:val="000000" w:themeColor="text1"/>
                <w:lang w:eastAsia="zh-CN"/>
              </w:rPr>
            </w:pPr>
            <w:r>
              <w:rPr>
                <w:color w:val="000000" w:themeColor="text1"/>
                <w:lang w:eastAsia="zh-CN"/>
              </w:rPr>
              <w:t>The case of simultaneous reception with a single Rx beam from multiple TRPs is possible under the prerequisite of group based reporting.</w:t>
            </w:r>
          </w:p>
          <w:p w14:paraId="3D2CC1DF" w14:textId="77777777" w:rsidR="00E14281" w:rsidRDefault="00E14281" w:rsidP="00060445">
            <w:pPr>
              <w:pStyle w:val="a3"/>
              <w:numPr>
                <w:ilvl w:val="0"/>
                <w:numId w:val="26"/>
              </w:numPr>
              <w:rPr>
                <w:color w:val="000000" w:themeColor="text1"/>
                <w:lang w:eastAsia="zh-CN"/>
              </w:rPr>
            </w:pPr>
            <w:r>
              <w:rPr>
                <w:color w:val="000000" w:themeColor="text1"/>
                <w:lang w:eastAsia="zh-CN"/>
              </w:rPr>
              <w:t>Option 7: (Samsung)</w:t>
            </w:r>
          </w:p>
          <w:p w14:paraId="79166405" w14:textId="77777777" w:rsidR="00E14281" w:rsidRDefault="00E14281" w:rsidP="00060445">
            <w:pPr>
              <w:pStyle w:val="a3"/>
              <w:numPr>
                <w:ilvl w:val="1"/>
                <w:numId w:val="26"/>
              </w:numPr>
              <w:rPr>
                <w:color w:val="000000" w:themeColor="text1"/>
                <w:lang w:eastAsia="zh-CN"/>
              </w:rPr>
            </w:pPr>
            <w:r>
              <w:rPr>
                <w:color w:val="000000" w:themeColor="text1"/>
                <w:lang w:eastAsia="zh-CN"/>
              </w:rPr>
              <w:t>Multiple TRP transmission with simultaneous multi-panel reception should be prioritized in this WI, RAN4 shall strive to define scenarios for “simultaneous reception” based on different TRPs operation.</w:t>
            </w:r>
          </w:p>
          <w:p w14:paraId="6B08161D" w14:textId="77777777" w:rsidR="00E14281" w:rsidRDefault="00E14281" w:rsidP="00060445">
            <w:pPr>
              <w:pStyle w:val="a3"/>
              <w:numPr>
                <w:ilvl w:val="1"/>
                <w:numId w:val="26"/>
              </w:numPr>
              <w:rPr>
                <w:color w:val="000000" w:themeColor="text1"/>
                <w:lang w:eastAsia="zh-CN"/>
              </w:rPr>
            </w:pPr>
            <w:r>
              <w:rPr>
                <w:color w:val="000000" w:themeColor="text1"/>
                <w:lang w:eastAsia="zh-CN"/>
              </w:rPr>
              <w:t>The case of simultaneous reception with a single Rx beam from multiple TRPs should be considered in Multi-Rx WI, but RAN4 not to define any extra requirements for such case.</w:t>
            </w:r>
          </w:p>
          <w:p w14:paraId="304551F1" w14:textId="77777777" w:rsidR="00E14281" w:rsidRDefault="00E14281" w:rsidP="00060445">
            <w:pPr>
              <w:pStyle w:val="a3"/>
              <w:numPr>
                <w:ilvl w:val="0"/>
                <w:numId w:val="26"/>
              </w:numPr>
              <w:rPr>
                <w:color w:val="000000" w:themeColor="text1"/>
                <w:lang w:eastAsia="zh-CN"/>
              </w:rPr>
            </w:pPr>
            <w:r>
              <w:rPr>
                <w:color w:val="000000" w:themeColor="text1"/>
                <w:lang w:eastAsia="zh-CN"/>
              </w:rPr>
              <w:t>Option 8: (Ericsson)</w:t>
            </w:r>
          </w:p>
          <w:p w14:paraId="49EA05F3" w14:textId="377CB55B" w:rsidR="00E14281" w:rsidRPr="00E14281" w:rsidRDefault="00E14281" w:rsidP="00060445">
            <w:pPr>
              <w:pStyle w:val="a3"/>
              <w:numPr>
                <w:ilvl w:val="1"/>
                <w:numId w:val="26"/>
              </w:numPr>
            </w:pPr>
            <w:r>
              <w:rPr>
                <w:color w:val="000000" w:themeColor="text1"/>
                <w:lang w:eastAsia="zh-CN"/>
              </w:rPr>
              <w:t>Simultaneous reception for two L3 measurements on different panels/from different directions is not supported in R18 multi-Rx chain WI.</w:t>
            </w:r>
          </w:p>
        </w:tc>
      </w:tr>
    </w:tbl>
    <w:p w14:paraId="3E071504" w14:textId="3705F184" w:rsidR="00614EB2" w:rsidRDefault="00257281" w:rsidP="000A08FB">
      <w:pPr>
        <w:jc w:val="both"/>
        <w:rPr>
          <w:lang w:val="en-US"/>
        </w:rPr>
      </w:pPr>
      <w:r>
        <w:rPr>
          <w:rFonts w:hint="eastAsia"/>
          <w:lang w:val="en-US"/>
        </w:rPr>
        <w:t>I</w:t>
      </w:r>
      <w:r>
        <w:rPr>
          <w:lang w:val="en-US"/>
        </w:rPr>
        <w:t xml:space="preserve">n the RF session, it was agreed that </w:t>
      </w:r>
      <w:r w:rsidR="004C171C">
        <w:rPr>
          <w:lang w:val="en-US"/>
        </w:rPr>
        <w:t xml:space="preserve">from multi-TRP deployment perspective, </w:t>
      </w:r>
      <w:r w:rsidR="004C171C" w:rsidRPr="004C171C">
        <w:rPr>
          <w:lang w:val="en-US"/>
        </w:rPr>
        <w:t>polarization multiplex (2 layers/direction) + spatial multiplex (2 directions) is assumed at the UE</w:t>
      </w:r>
      <w:r w:rsidR="0087788C" w:rsidRPr="0087788C">
        <w:rPr>
          <w:lang w:val="en-US"/>
        </w:rPr>
        <w:t xml:space="preserve"> </w:t>
      </w:r>
      <w:r w:rsidR="0087788C">
        <w:rPr>
          <w:lang w:val="en-US"/>
        </w:rPr>
        <w:t>to support 4-layer DL MIMO reception</w:t>
      </w:r>
      <w:r w:rsidR="004C171C">
        <w:rPr>
          <w:lang w:val="en-US"/>
        </w:rPr>
        <w:t>.</w:t>
      </w:r>
    </w:p>
    <w:tbl>
      <w:tblPr>
        <w:tblStyle w:val="afff5"/>
        <w:tblW w:w="0" w:type="auto"/>
        <w:tblInd w:w="0" w:type="dxa"/>
        <w:tblLook w:val="04A0" w:firstRow="1" w:lastRow="0" w:firstColumn="1" w:lastColumn="0" w:noHBand="0" w:noVBand="1"/>
      </w:tblPr>
      <w:tblGrid>
        <w:gridCol w:w="9630"/>
      </w:tblGrid>
      <w:tr w:rsidR="00257281" w14:paraId="0EE61B8C" w14:textId="77777777" w:rsidTr="00257281">
        <w:tc>
          <w:tcPr>
            <w:tcW w:w="9630" w:type="dxa"/>
          </w:tcPr>
          <w:p w14:paraId="2CBB9131" w14:textId="77777777" w:rsidR="00257281" w:rsidRPr="00257281" w:rsidRDefault="00257281" w:rsidP="00257281">
            <w:pPr>
              <w:numPr>
                <w:ilvl w:val="0"/>
                <w:numId w:val="37"/>
              </w:numPr>
              <w:suppressAutoHyphens w:val="0"/>
              <w:overflowPunct/>
              <w:autoSpaceDE/>
              <w:spacing w:after="100" w:afterAutospacing="1"/>
              <w:textAlignment w:val="auto"/>
              <w:rPr>
                <w:rFonts w:eastAsia="等线"/>
                <w:i/>
                <w:iCs/>
                <w:lang w:val="en-US" w:eastAsia="zh-CN"/>
              </w:rPr>
            </w:pPr>
            <w:r w:rsidRPr="00257281">
              <w:rPr>
                <w:rFonts w:eastAsia="等线"/>
                <w:i/>
                <w:iCs/>
                <w:lang w:val="en-US" w:eastAsia="zh-CN"/>
              </w:rPr>
              <w:t>To support 4L DL MIMO reception at the UE when configured with 2 active TCI states, polarization multiplex (2 layers/direction) + spatial multiplex (2 directions) is assumed at the UE.</w:t>
            </w:r>
          </w:p>
          <w:p w14:paraId="671E4265" w14:textId="53E9003A" w:rsidR="00257281" w:rsidRPr="00257281" w:rsidRDefault="00257281" w:rsidP="00257281">
            <w:pPr>
              <w:numPr>
                <w:ilvl w:val="1"/>
                <w:numId w:val="37"/>
              </w:numPr>
              <w:suppressAutoHyphens w:val="0"/>
              <w:overflowPunct/>
              <w:autoSpaceDE/>
              <w:spacing w:after="100" w:afterAutospacing="1"/>
              <w:textAlignment w:val="auto"/>
              <w:rPr>
                <w:lang w:val="en-US"/>
              </w:rPr>
            </w:pPr>
            <w:r w:rsidRPr="00257281">
              <w:rPr>
                <w:rFonts w:eastAsia="等线"/>
                <w:i/>
                <w:iCs/>
                <w:lang w:eastAsia="zh-CN"/>
              </w:rPr>
              <w:t>Note: This proposal is for general deployment assumption, not aimed at UE RF assumption</w:t>
            </w:r>
          </w:p>
        </w:tc>
      </w:tr>
    </w:tbl>
    <w:p w14:paraId="3EFB63C6" w14:textId="1EFBD25E" w:rsidR="0087788C" w:rsidRDefault="0087788C" w:rsidP="000A08FB">
      <w:pPr>
        <w:jc w:val="both"/>
        <w:rPr>
          <w:lang w:val="en-US"/>
        </w:rPr>
      </w:pPr>
      <w:r>
        <w:rPr>
          <w:lang w:val="en-US"/>
        </w:rPr>
        <w:t>For RRM core requirements, simultaneous reception of reference signals</w:t>
      </w:r>
      <w:r w:rsidR="00060445">
        <w:rPr>
          <w:lang w:val="en-US"/>
        </w:rPr>
        <w:t>,</w:t>
      </w:r>
      <w:r>
        <w:rPr>
          <w:lang w:val="en-US"/>
        </w:rPr>
        <w:t xml:space="preserve"> or </w:t>
      </w:r>
      <w:r w:rsidR="00BC5352">
        <w:rPr>
          <w:lang w:val="en-US"/>
        </w:rPr>
        <w:t xml:space="preserve">reference signal + data are considered. Polarization multiplex </w:t>
      </w:r>
      <w:r w:rsidR="00AD4EE4">
        <w:rPr>
          <w:lang w:val="en-US"/>
        </w:rPr>
        <w:t xml:space="preserve">from one direction </w:t>
      </w:r>
      <w:r w:rsidR="004972EB">
        <w:rPr>
          <w:lang w:val="en-US"/>
        </w:rPr>
        <w:t>is</w:t>
      </w:r>
      <w:r w:rsidR="00BC5352">
        <w:rPr>
          <w:lang w:val="en-US"/>
        </w:rPr>
        <w:t xml:space="preserve"> not considered in the cases </w:t>
      </w:r>
      <w:r w:rsidR="004972EB">
        <w:rPr>
          <w:lang w:val="en-US"/>
        </w:rPr>
        <w:t>for</w:t>
      </w:r>
      <w:r w:rsidR="00BC5352">
        <w:rPr>
          <w:lang w:val="en-US"/>
        </w:rPr>
        <w:t xml:space="preserve"> defining RRM requirements</w:t>
      </w:r>
      <w:r w:rsidR="00EB4A41">
        <w:rPr>
          <w:lang w:val="en-US"/>
        </w:rPr>
        <w:t>, where t</w:t>
      </w:r>
      <w:r w:rsidR="00BC5352">
        <w:rPr>
          <w:lang w:val="en-US"/>
        </w:rPr>
        <w:t xml:space="preserve">he signals should be received from 2 directions from two TRPs. </w:t>
      </w:r>
      <w:r w:rsidR="004972EB">
        <w:rPr>
          <w:lang w:val="en-US"/>
        </w:rPr>
        <w:t>The Rx beam assumption for simultaneous reception should only consider signals from 2 directions.</w:t>
      </w:r>
      <w:r w:rsidR="006B5F18">
        <w:rPr>
          <w:lang w:val="en-US"/>
        </w:rPr>
        <w:t xml:space="preserve"> Then </w:t>
      </w:r>
      <w:proofErr w:type="spellStart"/>
      <w:r w:rsidR="006B5F18">
        <w:rPr>
          <w:lang w:val="en-US"/>
        </w:rPr>
        <w:t>AoA</w:t>
      </w:r>
      <w:proofErr w:type="spellEnd"/>
      <w:r w:rsidR="006B5F18">
        <w:rPr>
          <w:lang w:val="en-US"/>
        </w:rPr>
        <w:t xml:space="preserve"> separation of </w:t>
      </w:r>
      <w:r w:rsidR="000E43B4">
        <w:rPr>
          <w:lang w:val="en-US"/>
        </w:rPr>
        <w:t>the signals from 2 directions needs further consideration.</w:t>
      </w:r>
    </w:p>
    <w:p w14:paraId="1636B74B" w14:textId="50553FEE" w:rsidR="00257281" w:rsidRDefault="004972EB" w:rsidP="000A08FB">
      <w:pPr>
        <w:jc w:val="both"/>
        <w:rPr>
          <w:lang w:val="en-US"/>
        </w:rPr>
      </w:pPr>
      <w:r>
        <w:rPr>
          <w:lang w:val="en-US"/>
        </w:rPr>
        <w:t>I</w:t>
      </w:r>
      <w:r w:rsidR="00BC5352">
        <w:rPr>
          <w:lang w:val="en-US"/>
        </w:rPr>
        <w:t>t is suggested to use ‘panel’ definition made in RF session for RRM requirements discussion.</w:t>
      </w:r>
    </w:p>
    <w:tbl>
      <w:tblPr>
        <w:tblStyle w:val="afff5"/>
        <w:tblW w:w="0" w:type="auto"/>
        <w:tblInd w:w="0" w:type="dxa"/>
        <w:tblLook w:val="04A0" w:firstRow="1" w:lastRow="0" w:firstColumn="1" w:lastColumn="0" w:noHBand="0" w:noVBand="1"/>
      </w:tblPr>
      <w:tblGrid>
        <w:gridCol w:w="9630"/>
      </w:tblGrid>
      <w:tr w:rsidR="00257281" w14:paraId="13D798CC" w14:textId="77777777" w:rsidTr="00257281">
        <w:tc>
          <w:tcPr>
            <w:tcW w:w="9630" w:type="dxa"/>
          </w:tcPr>
          <w:p w14:paraId="510D9483" w14:textId="77777777" w:rsidR="00257281" w:rsidRPr="00BC5352" w:rsidRDefault="00257281" w:rsidP="00257281">
            <w:pPr>
              <w:numPr>
                <w:ilvl w:val="0"/>
                <w:numId w:val="37"/>
              </w:numPr>
              <w:suppressAutoHyphens w:val="0"/>
              <w:overflowPunct/>
              <w:autoSpaceDE/>
              <w:spacing w:after="100" w:afterAutospacing="1"/>
              <w:textAlignment w:val="auto"/>
              <w:rPr>
                <w:i/>
                <w:iCs/>
                <w:lang w:eastAsia="zh-CN"/>
              </w:rPr>
            </w:pPr>
            <w:r w:rsidRPr="00BC5352">
              <w:rPr>
                <w:i/>
                <w:iCs/>
                <w:lang w:eastAsia="zh-CN"/>
              </w:rPr>
              <w:lastRenderedPageBreak/>
              <w:t xml:space="preserve">The scenario where a single antenna module is used to receive two </w:t>
            </w:r>
            <w:proofErr w:type="spellStart"/>
            <w:r w:rsidRPr="00BC5352">
              <w:rPr>
                <w:i/>
                <w:iCs/>
                <w:lang w:eastAsia="zh-CN"/>
              </w:rPr>
              <w:t>AoAs</w:t>
            </w:r>
            <w:proofErr w:type="spellEnd"/>
            <w:r w:rsidRPr="00BC5352">
              <w:rPr>
                <w:i/>
                <w:iCs/>
                <w:lang w:eastAsia="zh-CN"/>
              </w:rPr>
              <w:t xml:space="preserve"> simultaneously should not be excluded. If an antenna module can be used to receive two </w:t>
            </w:r>
            <w:proofErr w:type="spellStart"/>
            <w:r w:rsidRPr="00BC5352">
              <w:rPr>
                <w:i/>
                <w:iCs/>
                <w:lang w:eastAsia="zh-CN"/>
              </w:rPr>
              <w:t>AoAs</w:t>
            </w:r>
            <w:proofErr w:type="spellEnd"/>
            <w:r w:rsidRPr="00BC5352">
              <w:rPr>
                <w:i/>
                <w:iCs/>
                <w:lang w:eastAsia="zh-CN"/>
              </w:rPr>
              <w:t xml:space="preserve"> simultaneously, it is considered to consist of at least two panels, where the understanding of “panel” is based on Proposal 1 of 1.2.11</w:t>
            </w:r>
          </w:p>
          <w:p w14:paraId="11074D98" w14:textId="77777777" w:rsidR="00257281" w:rsidRPr="00BC5352" w:rsidRDefault="00257281" w:rsidP="00257281">
            <w:pPr>
              <w:numPr>
                <w:ilvl w:val="0"/>
                <w:numId w:val="37"/>
              </w:numPr>
              <w:suppressAutoHyphens w:val="0"/>
              <w:overflowPunct/>
              <w:autoSpaceDE/>
              <w:spacing w:after="100" w:afterAutospacing="1"/>
              <w:textAlignment w:val="auto"/>
              <w:rPr>
                <w:i/>
                <w:iCs/>
                <w:lang w:eastAsia="zh-CN"/>
              </w:rPr>
            </w:pPr>
            <w:r w:rsidRPr="00BC5352">
              <w:rPr>
                <w:i/>
                <w:iCs/>
                <w:lang w:eastAsia="zh-CN"/>
              </w:rPr>
              <w:t xml:space="preserve">On “panel”, </w:t>
            </w:r>
          </w:p>
          <w:p w14:paraId="60387830" w14:textId="77777777" w:rsidR="00257281" w:rsidRPr="00BC5352" w:rsidRDefault="00257281" w:rsidP="00257281">
            <w:pPr>
              <w:numPr>
                <w:ilvl w:val="1"/>
                <w:numId w:val="37"/>
              </w:numPr>
              <w:suppressAutoHyphens w:val="0"/>
              <w:overflowPunct/>
              <w:autoSpaceDE/>
              <w:spacing w:after="100" w:afterAutospacing="1"/>
              <w:textAlignment w:val="auto"/>
              <w:rPr>
                <w:i/>
                <w:iCs/>
                <w:lang w:eastAsia="zh-CN"/>
              </w:rPr>
            </w:pPr>
            <w:r w:rsidRPr="00BC5352">
              <w:rPr>
                <w:i/>
                <w:iCs/>
                <w:lang w:eastAsia="zh-CN"/>
              </w:rPr>
              <w:t xml:space="preserve"> ‘Panel’ is defined as a group of antenna element that controls beam independently and has the following attributes </w:t>
            </w:r>
          </w:p>
          <w:p w14:paraId="7167BD93" w14:textId="77777777" w:rsidR="00257281" w:rsidRPr="00BC5352" w:rsidRDefault="00257281" w:rsidP="00257281">
            <w:pPr>
              <w:numPr>
                <w:ilvl w:val="2"/>
                <w:numId w:val="37"/>
              </w:numPr>
              <w:suppressAutoHyphens w:val="0"/>
              <w:overflowPunct/>
              <w:autoSpaceDE/>
              <w:spacing w:after="100" w:afterAutospacing="1"/>
              <w:textAlignment w:val="auto"/>
              <w:rPr>
                <w:i/>
                <w:iCs/>
                <w:lang w:eastAsia="zh-CN"/>
              </w:rPr>
            </w:pPr>
            <w:r w:rsidRPr="00BC5352">
              <w:rPr>
                <w:i/>
                <w:iCs/>
                <w:lang w:eastAsia="zh-CN"/>
              </w:rPr>
              <w:t>Within a panel, one beam can be selected and used for DL reception.</w:t>
            </w:r>
          </w:p>
          <w:p w14:paraId="33E09F13" w14:textId="77777777" w:rsidR="00257281" w:rsidRPr="00BC5352" w:rsidRDefault="00257281" w:rsidP="00257281">
            <w:pPr>
              <w:numPr>
                <w:ilvl w:val="2"/>
                <w:numId w:val="37"/>
              </w:numPr>
              <w:suppressAutoHyphens w:val="0"/>
              <w:overflowPunct/>
              <w:autoSpaceDE/>
              <w:spacing w:after="100" w:afterAutospacing="1"/>
              <w:textAlignment w:val="auto"/>
              <w:rPr>
                <w:i/>
                <w:iCs/>
                <w:lang w:eastAsia="zh-CN"/>
              </w:rPr>
            </w:pPr>
            <w:r w:rsidRPr="00BC5352">
              <w:rPr>
                <w:i/>
                <w:iCs/>
                <w:lang w:eastAsia="zh-CN"/>
              </w:rPr>
              <w:t>Across different panels, multiple beams (each selected per panel) may be used for DL reception.</w:t>
            </w:r>
          </w:p>
          <w:p w14:paraId="4B435A51" w14:textId="77777777" w:rsidR="00257281" w:rsidRPr="00BC5352" w:rsidRDefault="00257281" w:rsidP="00257281">
            <w:pPr>
              <w:numPr>
                <w:ilvl w:val="2"/>
                <w:numId w:val="37"/>
              </w:numPr>
              <w:suppressAutoHyphens w:val="0"/>
              <w:overflowPunct/>
              <w:autoSpaceDE/>
              <w:spacing w:after="100" w:afterAutospacing="1"/>
              <w:textAlignment w:val="auto"/>
              <w:rPr>
                <w:i/>
                <w:iCs/>
                <w:lang w:eastAsia="zh-CN"/>
              </w:rPr>
            </w:pPr>
            <w:r w:rsidRPr="00BC5352">
              <w:rPr>
                <w:i/>
                <w:iCs/>
                <w:lang w:eastAsia="zh-CN"/>
              </w:rPr>
              <w:t>‘Beam’ is assumed to mean spatial filter associated with reception.</w:t>
            </w:r>
          </w:p>
          <w:p w14:paraId="71ECBB07" w14:textId="77777777" w:rsidR="00257281" w:rsidRPr="00BC5352" w:rsidRDefault="00257281" w:rsidP="00257281">
            <w:pPr>
              <w:numPr>
                <w:ilvl w:val="1"/>
                <w:numId w:val="37"/>
              </w:numPr>
              <w:suppressAutoHyphens w:val="0"/>
              <w:overflowPunct/>
              <w:autoSpaceDE/>
              <w:spacing w:after="100" w:afterAutospacing="1"/>
              <w:textAlignment w:val="auto"/>
              <w:rPr>
                <w:i/>
                <w:iCs/>
                <w:lang w:eastAsia="zh-CN"/>
              </w:rPr>
            </w:pPr>
            <w:r w:rsidRPr="00BC5352">
              <w:rPr>
                <w:i/>
                <w:iCs/>
                <w:lang w:eastAsia="zh-CN"/>
              </w:rPr>
              <w:t xml:space="preserve">Confirm that a physical panel with dual polarization is assumed as two “panels”. </w:t>
            </w:r>
          </w:p>
          <w:p w14:paraId="21CFE113" w14:textId="77777777" w:rsidR="00257281" w:rsidRPr="00BC5352" w:rsidRDefault="00257281" w:rsidP="00257281">
            <w:pPr>
              <w:numPr>
                <w:ilvl w:val="1"/>
                <w:numId w:val="37"/>
              </w:numPr>
              <w:suppressAutoHyphens w:val="0"/>
              <w:overflowPunct/>
              <w:autoSpaceDE/>
              <w:spacing w:after="100" w:afterAutospacing="1"/>
              <w:textAlignment w:val="auto"/>
              <w:rPr>
                <w:i/>
                <w:iCs/>
                <w:lang w:eastAsia="zh-CN"/>
              </w:rPr>
            </w:pPr>
            <w:r w:rsidRPr="00BC5352">
              <w:rPr>
                <w:i/>
                <w:iCs/>
                <w:lang w:eastAsia="zh-CN"/>
              </w:rPr>
              <w:t xml:space="preserve">[Assuming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 </w:t>
            </w:r>
          </w:p>
          <w:p w14:paraId="6F2905FC" w14:textId="17427B84" w:rsidR="00257281" w:rsidRDefault="00257281" w:rsidP="00BC5352">
            <w:pPr>
              <w:numPr>
                <w:ilvl w:val="2"/>
                <w:numId w:val="37"/>
              </w:numPr>
              <w:suppressAutoHyphens w:val="0"/>
              <w:overflowPunct/>
              <w:autoSpaceDE/>
              <w:spacing w:after="100" w:afterAutospacing="1"/>
              <w:textAlignment w:val="auto"/>
              <w:rPr>
                <w:lang w:val="en-US"/>
              </w:rPr>
            </w:pPr>
            <w:r w:rsidRPr="00BC5352">
              <w:rPr>
                <w:i/>
                <w:iCs/>
                <w:lang w:eastAsia="zh-CN"/>
              </w:rPr>
              <w:t xml:space="preserve">Antenna panels used to receive two </w:t>
            </w:r>
            <w:proofErr w:type="spellStart"/>
            <w:r w:rsidRPr="00BC5352">
              <w:rPr>
                <w:i/>
                <w:iCs/>
                <w:lang w:eastAsia="zh-CN"/>
              </w:rPr>
              <w:t>AoAs</w:t>
            </w:r>
            <w:proofErr w:type="spellEnd"/>
            <w:r w:rsidRPr="00BC5352">
              <w:rPr>
                <w:i/>
                <w:iCs/>
                <w:lang w:eastAsia="zh-CN"/>
              </w:rPr>
              <w:t xml:space="preserve"> simultaneously is up to UE implementation]</w:t>
            </w:r>
          </w:p>
        </w:tc>
      </w:tr>
    </w:tbl>
    <w:p w14:paraId="6487C0F4" w14:textId="3F3A45D2" w:rsidR="00B66A3F" w:rsidRDefault="00B66A3F" w:rsidP="000A08FB">
      <w:pPr>
        <w:jc w:val="both"/>
        <w:rPr>
          <w:lang w:val="en-US"/>
        </w:rPr>
      </w:pPr>
      <w:r>
        <w:rPr>
          <w:lang w:val="en-US"/>
        </w:rPr>
        <w:t>For simultaneous reception of RS + RS and RS + data, at least two panels would be used</w:t>
      </w:r>
      <w:r w:rsidR="00244763">
        <w:rPr>
          <w:lang w:val="en-US"/>
        </w:rPr>
        <w:t xml:space="preserve"> (it can be physically implemented by one antenna module)</w:t>
      </w:r>
      <w:r>
        <w:rPr>
          <w:lang w:val="en-US"/>
        </w:rPr>
        <w:t xml:space="preserve">. </w:t>
      </w:r>
      <w:r w:rsidR="00105CE8">
        <w:rPr>
          <w:lang w:val="en-US"/>
        </w:rPr>
        <w:t xml:space="preserve">In general, it is reasonable that </w:t>
      </w:r>
      <w:bookmarkStart w:id="6" w:name="_Hlk139913155"/>
      <w:r w:rsidR="00105CE8">
        <w:rPr>
          <w:lang w:val="en-US"/>
        </w:rPr>
        <w:t xml:space="preserve">how antenna panels are used to receive two </w:t>
      </w:r>
      <w:proofErr w:type="spellStart"/>
      <w:r w:rsidR="00105CE8">
        <w:rPr>
          <w:lang w:val="en-US"/>
        </w:rPr>
        <w:t>AoAs</w:t>
      </w:r>
      <w:proofErr w:type="spellEnd"/>
      <w:r w:rsidR="00105CE8">
        <w:rPr>
          <w:lang w:val="en-US"/>
        </w:rPr>
        <w:t xml:space="preserve"> simultaneously is up to UE implementation</w:t>
      </w:r>
      <w:bookmarkEnd w:id="6"/>
      <w:r w:rsidR="00105CE8">
        <w:rPr>
          <w:lang w:val="en-US"/>
        </w:rPr>
        <w:t xml:space="preserve">. </w:t>
      </w:r>
      <w:r w:rsidR="00244763">
        <w:rPr>
          <w:lang w:val="en-US"/>
        </w:rPr>
        <w:t>Thus, i</w:t>
      </w:r>
      <w:r w:rsidR="00105CE8">
        <w:rPr>
          <w:lang w:val="en-US"/>
        </w:rPr>
        <w:t xml:space="preserve">t is not necessarily to specify </w:t>
      </w:r>
      <w:proofErr w:type="spellStart"/>
      <w:r w:rsidR="00105CE8">
        <w:rPr>
          <w:lang w:val="en-US"/>
        </w:rPr>
        <w:t>AoA</w:t>
      </w:r>
      <w:proofErr w:type="spellEnd"/>
      <w:r w:rsidR="00105CE8">
        <w:rPr>
          <w:lang w:val="en-US"/>
        </w:rPr>
        <w:t xml:space="preserve"> separation condition in the RRM core requirements.</w:t>
      </w:r>
    </w:p>
    <w:p w14:paraId="222AA687" w14:textId="599E2707" w:rsidR="00244763" w:rsidRDefault="00244763" w:rsidP="000A08FB">
      <w:pPr>
        <w:jc w:val="both"/>
        <w:rPr>
          <w:lang w:val="en-US"/>
        </w:rPr>
      </w:pPr>
      <w:proofErr w:type="spellStart"/>
      <w:r>
        <w:rPr>
          <w:lang w:val="en-US"/>
        </w:rPr>
        <w:t>AoA</w:t>
      </w:r>
      <w:proofErr w:type="spellEnd"/>
      <w:r>
        <w:rPr>
          <w:lang w:val="en-US"/>
        </w:rPr>
        <w:t xml:space="preserve"> separation for UE RF requirement was agreed as below.</w:t>
      </w:r>
    </w:p>
    <w:tbl>
      <w:tblPr>
        <w:tblStyle w:val="afff5"/>
        <w:tblW w:w="0" w:type="auto"/>
        <w:tblInd w:w="0" w:type="dxa"/>
        <w:tblLook w:val="04A0" w:firstRow="1" w:lastRow="0" w:firstColumn="1" w:lastColumn="0" w:noHBand="0" w:noVBand="1"/>
      </w:tblPr>
      <w:tblGrid>
        <w:gridCol w:w="9630"/>
      </w:tblGrid>
      <w:tr w:rsidR="00244763" w14:paraId="2D6995B9" w14:textId="77777777" w:rsidTr="00244763">
        <w:tc>
          <w:tcPr>
            <w:tcW w:w="9630" w:type="dxa"/>
          </w:tcPr>
          <w:p w14:paraId="46A1AE80" w14:textId="77777777" w:rsidR="00244763" w:rsidRPr="00244763" w:rsidRDefault="00244763" w:rsidP="00244763">
            <w:pPr>
              <w:numPr>
                <w:ilvl w:val="0"/>
                <w:numId w:val="37"/>
              </w:numPr>
              <w:suppressAutoHyphens w:val="0"/>
              <w:overflowPunct/>
              <w:autoSpaceDE/>
              <w:spacing w:after="100" w:afterAutospacing="1"/>
              <w:textAlignment w:val="auto"/>
              <w:rPr>
                <w:rFonts w:eastAsia="等线"/>
                <w:i/>
                <w:iCs/>
                <w:lang w:val="en-US" w:eastAsia="zh-CN"/>
              </w:rPr>
            </w:pPr>
            <w:proofErr w:type="spellStart"/>
            <w:r w:rsidRPr="00244763">
              <w:rPr>
                <w:rFonts w:eastAsia="等线"/>
                <w:i/>
                <w:iCs/>
                <w:lang w:val="en-US" w:eastAsia="zh-CN"/>
              </w:rPr>
              <w:t>AoA</w:t>
            </w:r>
            <w:proofErr w:type="spellEnd"/>
            <w:r w:rsidRPr="00244763">
              <w:rPr>
                <w:rFonts w:eastAsia="等线"/>
                <w:i/>
                <w:iCs/>
                <w:lang w:val="en-US" w:eastAsia="zh-CN"/>
              </w:rPr>
              <w:t xml:space="preserve"> separation for UE RF requirement:</w:t>
            </w:r>
          </w:p>
          <w:p w14:paraId="43B04B9A" w14:textId="77777777" w:rsidR="00244763" w:rsidRPr="00244763" w:rsidRDefault="00244763" w:rsidP="00244763">
            <w:pPr>
              <w:numPr>
                <w:ilvl w:val="1"/>
                <w:numId w:val="37"/>
              </w:numPr>
              <w:suppressAutoHyphens w:val="0"/>
              <w:overflowPunct/>
              <w:autoSpaceDE/>
              <w:spacing w:after="100" w:afterAutospacing="1"/>
              <w:textAlignment w:val="auto"/>
              <w:rPr>
                <w:rFonts w:eastAsia="等线"/>
                <w:i/>
                <w:iCs/>
                <w:lang w:val="en-US" w:eastAsia="zh-CN"/>
              </w:rPr>
            </w:pPr>
            <w:proofErr w:type="spellStart"/>
            <w:r w:rsidRPr="00244763">
              <w:rPr>
                <w:rFonts w:eastAsia="等线"/>
                <w:i/>
                <w:iCs/>
                <w:lang w:val="en-US" w:eastAsia="zh-CN"/>
              </w:rPr>
              <w:t>AoA</w:t>
            </w:r>
            <w:proofErr w:type="spellEnd"/>
            <w:r w:rsidRPr="00244763">
              <w:rPr>
                <w:rFonts w:eastAsia="等线"/>
                <w:i/>
                <w:iCs/>
                <w:lang w:val="en-US" w:eastAsia="zh-CN"/>
              </w:rPr>
              <w:t xml:space="preserve"> offset value should be an integer multiple of the step size of the constant step size measurement test grid.</w:t>
            </w:r>
          </w:p>
          <w:p w14:paraId="574FD9F6" w14:textId="37B92318" w:rsidR="00244763" w:rsidRPr="00244763" w:rsidRDefault="00244763" w:rsidP="00244763">
            <w:pPr>
              <w:numPr>
                <w:ilvl w:val="1"/>
                <w:numId w:val="37"/>
              </w:numPr>
              <w:suppressAutoHyphens w:val="0"/>
              <w:overflowPunct/>
              <w:autoSpaceDE/>
              <w:spacing w:after="100" w:afterAutospacing="1"/>
              <w:textAlignment w:val="auto"/>
              <w:rPr>
                <w:lang w:val="en-US"/>
              </w:rPr>
            </w:pPr>
            <w:r w:rsidRPr="00244763">
              <w:rPr>
                <w:rFonts w:eastAsia="等线"/>
                <w:i/>
                <w:iCs/>
                <w:lang w:val="en-US" w:eastAsia="zh-CN"/>
              </w:rPr>
              <w:t xml:space="preserve">In the simulation, all </w:t>
            </w:r>
            <w:proofErr w:type="spellStart"/>
            <w:r w:rsidRPr="00244763">
              <w:rPr>
                <w:rFonts w:eastAsia="等线"/>
                <w:i/>
                <w:iCs/>
                <w:lang w:val="en-US" w:eastAsia="zh-CN"/>
              </w:rPr>
              <w:t>AoA</w:t>
            </w:r>
            <w:proofErr w:type="spellEnd"/>
            <w:r w:rsidRPr="00244763">
              <w:rPr>
                <w:rFonts w:eastAsia="等线"/>
                <w:i/>
                <w:iCs/>
                <w:lang w:val="en-US" w:eastAsia="zh-CN"/>
              </w:rPr>
              <w:t xml:space="preserve"> separation values in the list {30°, 60°, 90°, 120°, 150°, 180°} shall be simulated.</w:t>
            </w:r>
          </w:p>
        </w:tc>
      </w:tr>
    </w:tbl>
    <w:p w14:paraId="16D0731E" w14:textId="17BDE9DA" w:rsidR="00BC5352" w:rsidRDefault="00105CE8" w:rsidP="000A08FB">
      <w:pPr>
        <w:jc w:val="both"/>
        <w:rPr>
          <w:lang w:val="en-US"/>
        </w:rPr>
      </w:pPr>
      <w:r>
        <w:rPr>
          <w:lang w:val="en-US"/>
        </w:rPr>
        <w:t xml:space="preserve">In the test to verify RRM core requirements, </w:t>
      </w:r>
      <w:r w:rsidR="00244763">
        <w:rPr>
          <w:lang w:val="en-US"/>
        </w:rPr>
        <w:t xml:space="preserve">however, </w:t>
      </w:r>
      <w:r>
        <w:rPr>
          <w:lang w:val="en-US"/>
        </w:rPr>
        <w:t xml:space="preserve">it may also </w:t>
      </w:r>
      <w:r w:rsidR="006B7C47">
        <w:rPr>
          <w:lang w:val="en-US"/>
        </w:rPr>
        <w:t xml:space="preserve">be </w:t>
      </w:r>
      <w:r>
        <w:rPr>
          <w:lang w:val="en-US"/>
        </w:rPr>
        <w:t xml:space="preserve">necessary to specify certain </w:t>
      </w:r>
      <w:proofErr w:type="spellStart"/>
      <w:r>
        <w:rPr>
          <w:lang w:val="en-US"/>
        </w:rPr>
        <w:t>AoA</w:t>
      </w:r>
      <w:proofErr w:type="spellEnd"/>
      <w:r>
        <w:rPr>
          <w:lang w:val="en-US"/>
        </w:rPr>
        <w:t xml:space="preserve"> separation values</w:t>
      </w:r>
      <w:r w:rsidR="009A004B">
        <w:rPr>
          <w:lang w:val="en-US"/>
        </w:rPr>
        <w:t xml:space="preserve"> considering variety of UE implementations</w:t>
      </w:r>
      <w:r>
        <w:rPr>
          <w:lang w:val="en-US"/>
        </w:rPr>
        <w:t>. It can be further discussed in the RRM performance requirements.</w:t>
      </w:r>
    </w:p>
    <w:p w14:paraId="3B9A33DB" w14:textId="671886E9" w:rsidR="009A004B" w:rsidRDefault="009A004B" w:rsidP="009A004B">
      <w:pPr>
        <w:spacing w:before="240"/>
        <w:jc w:val="both"/>
        <w:rPr>
          <w:b/>
          <w:bCs/>
          <w:i/>
          <w:iCs/>
          <w:lang w:val="en-US"/>
        </w:rPr>
      </w:pPr>
      <w:r>
        <w:rPr>
          <w:b/>
          <w:bCs/>
          <w:i/>
          <w:iCs/>
          <w:lang w:val="en-US"/>
        </w:rPr>
        <w:t>Proposal 1</w:t>
      </w:r>
      <w:r w:rsidRPr="006138DA">
        <w:rPr>
          <w:b/>
          <w:bCs/>
          <w:i/>
          <w:iCs/>
          <w:lang w:val="en-US"/>
        </w:rPr>
        <w:t xml:space="preserve">: </w:t>
      </w:r>
      <w:r w:rsidRPr="00FE0D4D">
        <w:rPr>
          <w:b/>
          <w:bCs/>
          <w:i/>
          <w:iCs/>
          <w:lang w:val="en-US"/>
        </w:rPr>
        <w:t xml:space="preserve">No need to </w:t>
      </w:r>
      <w:r>
        <w:rPr>
          <w:b/>
          <w:bCs/>
          <w:i/>
          <w:iCs/>
          <w:lang w:val="en-US"/>
        </w:rPr>
        <w:t xml:space="preserve">specify </w:t>
      </w:r>
      <w:proofErr w:type="spellStart"/>
      <w:r>
        <w:rPr>
          <w:b/>
          <w:bCs/>
          <w:i/>
          <w:iCs/>
          <w:lang w:val="en-US"/>
        </w:rPr>
        <w:t>AoA</w:t>
      </w:r>
      <w:proofErr w:type="spellEnd"/>
      <w:r>
        <w:rPr>
          <w:b/>
          <w:bCs/>
          <w:i/>
          <w:iCs/>
          <w:lang w:val="en-US"/>
        </w:rPr>
        <w:t xml:space="preserve"> separation conditions in RRM core requirements for simultaneous reception from 2 directions.</w:t>
      </w:r>
    </w:p>
    <w:p w14:paraId="591A87C0" w14:textId="1051F749" w:rsidR="009A004B" w:rsidRDefault="009A004B" w:rsidP="009A004B">
      <w:pPr>
        <w:spacing w:before="240"/>
        <w:jc w:val="both"/>
        <w:rPr>
          <w:b/>
          <w:bCs/>
          <w:i/>
          <w:iCs/>
          <w:lang w:val="en-US"/>
        </w:rPr>
      </w:pPr>
      <w:r>
        <w:rPr>
          <w:b/>
          <w:bCs/>
          <w:i/>
          <w:iCs/>
          <w:lang w:val="en-US"/>
        </w:rPr>
        <w:t>Proposal 2</w:t>
      </w:r>
      <w:r w:rsidRPr="006138DA">
        <w:rPr>
          <w:b/>
          <w:bCs/>
          <w:i/>
          <w:iCs/>
          <w:lang w:val="en-US"/>
        </w:rPr>
        <w:t xml:space="preserve">: </w:t>
      </w:r>
      <w:r>
        <w:rPr>
          <w:b/>
          <w:bCs/>
          <w:i/>
          <w:iCs/>
          <w:lang w:val="en-US"/>
        </w:rPr>
        <w:t>How Rx beams</w:t>
      </w:r>
      <w:r w:rsidRPr="009A004B">
        <w:t xml:space="preserve"> </w:t>
      </w:r>
      <w:r w:rsidRPr="009A004B">
        <w:rPr>
          <w:b/>
          <w:bCs/>
          <w:i/>
          <w:iCs/>
          <w:lang w:val="en-US"/>
        </w:rPr>
        <w:t xml:space="preserve">are used to receive two </w:t>
      </w:r>
      <w:proofErr w:type="spellStart"/>
      <w:r w:rsidRPr="009A004B">
        <w:rPr>
          <w:b/>
          <w:bCs/>
          <w:i/>
          <w:iCs/>
          <w:lang w:val="en-US"/>
        </w:rPr>
        <w:t>AoAs</w:t>
      </w:r>
      <w:proofErr w:type="spellEnd"/>
      <w:r w:rsidRPr="009A004B">
        <w:rPr>
          <w:b/>
          <w:bCs/>
          <w:i/>
          <w:iCs/>
          <w:lang w:val="en-US"/>
        </w:rPr>
        <w:t xml:space="preserve"> simultaneously is up to UE implementation</w:t>
      </w:r>
      <w:r>
        <w:rPr>
          <w:b/>
          <w:bCs/>
          <w:i/>
          <w:iCs/>
          <w:lang w:val="en-US"/>
        </w:rPr>
        <w:t>.</w:t>
      </w:r>
    </w:p>
    <w:p w14:paraId="28D61791" w14:textId="682DB02E" w:rsidR="000F038C" w:rsidRPr="00CE2619" w:rsidRDefault="000F038C" w:rsidP="000F038C">
      <w:pPr>
        <w:pStyle w:val="2"/>
        <w:numPr>
          <w:ilvl w:val="0"/>
          <w:numId w:val="0"/>
        </w:numPr>
        <w:rPr>
          <w:lang w:val="en-US"/>
        </w:rPr>
      </w:pPr>
      <w:r w:rsidRPr="00082D43">
        <w:rPr>
          <w:rFonts w:hint="eastAsia"/>
          <w:lang w:val="en-US"/>
        </w:rPr>
        <w:t>2</w:t>
      </w:r>
      <w:r w:rsidRPr="00082D43">
        <w:rPr>
          <w:lang w:val="en-US"/>
        </w:rPr>
        <w:t>.</w:t>
      </w:r>
      <w:r w:rsidR="00833B50">
        <w:rPr>
          <w:lang w:val="en-US"/>
        </w:rPr>
        <w:t>2</w:t>
      </w:r>
      <w:r w:rsidRPr="00082D43">
        <w:rPr>
          <w:lang w:val="en-US"/>
        </w:rPr>
        <w:t xml:space="preserve"> </w:t>
      </w:r>
      <w:r>
        <w:rPr>
          <w:lang w:val="en-US"/>
        </w:rPr>
        <w:t>RRM requirements impact</w:t>
      </w:r>
    </w:p>
    <w:p w14:paraId="2EAE9DBF" w14:textId="78498342" w:rsidR="000F038C" w:rsidRDefault="006B5F18" w:rsidP="000A08FB">
      <w:pPr>
        <w:jc w:val="both"/>
        <w:rPr>
          <w:lang w:val="en-US"/>
        </w:rPr>
      </w:pPr>
      <w:r>
        <w:rPr>
          <w:rFonts w:hint="eastAsia"/>
          <w:lang w:val="en-US"/>
        </w:rPr>
        <w:t>T</w:t>
      </w:r>
      <w:r>
        <w:rPr>
          <w:lang w:val="en-US"/>
        </w:rPr>
        <w:t xml:space="preserve">he concern was raised that there could be power saving issue </w:t>
      </w:r>
      <w:r w:rsidR="00014781">
        <w:rPr>
          <w:lang w:val="en-US"/>
        </w:rPr>
        <w:t xml:space="preserve">when </w:t>
      </w:r>
      <w:r>
        <w:rPr>
          <w:lang w:val="en-US"/>
        </w:rPr>
        <w:t xml:space="preserve">the UE is configured with multi-Rx operation </w:t>
      </w:r>
      <w:r w:rsidR="00014781">
        <w:rPr>
          <w:lang w:val="en-US"/>
        </w:rPr>
        <w:t>for a long time period if the UE is capable of multi-Rx.</w:t>
      </w:r>
      <w:r w:rsidR="00631995">
        <w:rPr>
          <w:lang w:val="en-US"/>
        </w:rPr>
        <w:t xml:space="preserve"> However, there </w:t>
      </w:r>
      <w:r w:rsidR="00A53721">
        <w:rPr>
          <w:lang w:val="en-US"/>
        </w:rPr>
        <w:t>were</w:t>
      </w:r>
      <w:r w:rsidR="00631995">
        <w:rPr>
          <w:lang w:val="en-US"/>
        </w:rPr>
        <w:t xml:space="preserve"> different views </w:t>
      </w:r>
      <w:r w:rsidR="00A53721">
        <w:rPr>
          <w:lang w:val="en-US"/>
        </w:rPr>
        <w:t>on how this is resolved. After extensive discussion in the last RA</w:t>
      </w:r>
      <w:r w:rsidR="00A53721">
        <w:rPr>
          <w:rFonts w:hint="eastAsia"/>
          <w:lang w:val="en-US"/>
        </w:rPr>
        <w:t>N</w:t>
      </w:r>
      <w:r w:rsidR="00A53721">
        <w:rPr>
          <w:lang w:val="en-US"/>
        </w:rPr>
        <w:t>4 meeting</w:t>
      </w:r>
      <w:r w:rsidR="00A53721">
        <w:rPr>
          <w:rFonts w:hint="eastAsia"/>
          <w:lang w:val="en-US"/>
        </w:rPr>
        <w:t>,</w:t>
      </w:r>
      <w:r w:rsidR="00A53721">
        <w:rPr>
          <w:lang w:val="en-US"/>
        </w:rPr>
        <w:t xml:space="preserve"> following two options were down-selected</w:t>
      </w:r>
      <w:r w:rsidR="00A46BCD">
        <w:rPr>
          <w:lang w:val="en-US"/>
        </w:rPr>
        <w:t xml:space="preserve"> for further study</w:t>
      </w:r>
      <w:r w:rsidR="00A53721">
        <w:rPr>
          <w:lang w:val="en-US"/>
        </w:rPr>
        <w:t>.</w:t>
      </w:r>
    </w:p>
    <w:p w14:paraId="44C8E711" w14:textId="77777777" w:rsidR="001D75D5" w:rsidRPr="001D75D5" w:rsidRDefault="001D75D5" w:rsidP="001D75D5">
      <w:pPr>
        <w:rPr>
          <w:b/>
          <w:color w:val="000000" w:themeColor="text1"/>
          <w:u w:val="single"/>
          <w:lang w:eastAsia="ko-KR"/>
        </w:rPr>
      </w:pPr>
      <w:r>
        <w:rPr>
          <w:b/>
          <w:color w:val="000000" w:themeColor="text1"/>
          <w:u w:val="single"/>
          <w:lang w:eastAsia="ko-KR"/>
        </w:rPr>
        <w:t>Issue 1-2-5: Indication of multi-Rx operation</w:t>
      </w:r>
    </w:p>
    <w:tbl>
      <w:tblPr>
        <w:tblStyle w:val="afff5"/>
        <w:tblW w:w="0" w:type="auto"/>
        <w:tblInd w:w="0" w:type="dxa"/>
        <w:tblLook w:val="04A0" w:firstRow="1" w:lastRow="0" w:firstColumn="1" w:lastColumn="0" w:noHBand="0" w:noVBand="1"/>
      </w:tblPr>
      <w:tblGrid>
        <w:gridCol w:w="9630"/>
      </w:tblGrid>
      <w:tr w:rsidR="000F038C" w14:paraId="4CA92A09" w14:textId="77777777" w:rsidTr="000F038C">
        <w:tc>
          <w:tcPr>
            <w:tcW w:w="9630" w:type="dxa"/>
          </w:tcPr>
          <w:p w14:paraId="2AB47D58" w14:textId="77777777" w:rsidR="000F038C" w:rsidRPr="001D75D5" w:rsidRDefault="000F038C" w:rsidP="000F038C">
            <w:pPr>
              <w:pStyle w:val="a3"/>
              <w:numPr>
                <w:ilvl w:val="1"/>
                <w:numId w:val="26"/>
              </w:numPr>
              <w:overflowPunct w:val="0"/>
              <w:autoSpaceDE w:val="0"/>
              <w:autoSpaceDN w:val="0"/>
              <w:adjustRightInd w:val="0"/>
              <w:spacing w:line="252" w:lineRule="auto"/>
              <w:rPr>
                <w:bCs/>
              </w:rPr>
            </w:pPr>
            <w:r w:rsidRPr="001D75D5">
              <w:rPr>
                <w:bCs/>
              </w:rPr>
              <w:t>Option 1: Do not introduce new</w:t>
            </w:r>
            <w:r w:rsidRPr="001D75D5">
              <w:rPr>
                <w:color w:val="000000" w:themeColor="text1"/>
              </w:rPr>
              <w:t xml:space="preserve"> dynamic or semi-static signaling for indication of applicability of multi-Rx operation</w:t>
            </w:r>
          </w:p>
          <w:p w14:paraId="7B998C52" w14:textId="7A74446D" w:rsidR="000F038C" w:rsidRDefault="000F038C" w:rsidP="00A53721">
            <w:pPr>
              <w:pStyle w:val="a3"/>
              <w:numPr>
                <w:ilvl w:val="1"/>
                <w:numId w:val="26"/>
              </w:numPr>
              <w:overflowPunct w:val="0"/>
              <w:autoSpaceDE w:val="0"/>
              <w:autoSpaceDN w:val="0"/>
              <w:adjustRightInd w:val="0"/>
              <w:spacing w:line="252" w:lineRule="auto"/>
            </w:pPr>
            <w:r w:rsidRPr="001D75D5">
              <w:rPr>
                <w:color w:val="000000" w:themeColor="text1"/>
              </w:rPr>
              <w:t xml:space="preserve">Option 2: RAN4 to ask RAN2 to extend </w:t>
            </w:r>
            <w:proofErr w:type="spellStart"/>
            <w:r w:rsidRPr="001D75D5">
              <w:rPr>
                <w:i/>
                <w:iCs/>
                <w:color w:val="000000" w:themeColor="text1"/>
              </w:rPr>
              <w:t>OverheatingAssistance</w:t>
            </w:r>
            <w:proofErr w:type="spellEnd"/>
            <w:r w:rsidRPr="001D75D5">
              <w:rPr>
                <w:color w:val="000000" w:themeColor="text1"/>
              </w:rPr>
              <w:t xml:space="preserve"> mechanism to also cover multi-RX chain operation. The details are up to RAN2.</w:t>
            </w:r>
          </w:p>
        </w:tc>
      </w:tr>
    </w:tbl>
    <w:p w14:paraId="0A92151B" w14:textId="7FA2A9FE" w:rsidR="000F038C" w:rsidRDefault="00A46BCD" w:rsidP="000A08FB">
      <w:pPr>
        <w:jc w:val="both"/>
        <w:rPr>
          <w:lang w:val="en-US"/>
        </w:rPr>
      </w:pPr>
      <w:r>
        <w:rPr>
          <w:rFonts w:hint="eastAsia"/>
          <w:lang w:val="en-US"/>
        </w:rPr>
        <w:lastRenderedPageBreak/>
        <w:t>T</w:t>
      </w:r>
      <w:r>
        <w:rPr>
          <w:lang w:val="en-US"/>
        </w:rPr>
        <w:t xml:space="preserve">here are 3 cases that can be considered for multi-Rx operation. Case 1 is 4-layer MIMO. the UE may be configured to </w:t>
      </w:r>
      <w:r w:rsidR="007E45C8">
        <w:rPr>
          <w:lang w:val="en-US"/>
        </w:rPr>
        <w:t>receive PDSCHs from two TRPs for a long time. Case 2 is simultaneous reception of reference signals, e.g., due to measurement restriction relaxation the UE is required to perform L1 measurements of time overlapping reference signals simultaneously, or Rx beam sweeping</w:t>
      </w:r>
      <w:r w:rsidR="003917A5">
        <w:rPr>
          <w:lang w:val="en-US"/>
        </w:rPr>
        <w:t xml:space="preserve"> factor reduction which requires the UE to turn on 2 “panels”. Case</w:t>
      </w:r>
      <w:r w:rsidR="00003BBC">
        <w:rPr>
          <w:lang w:val="en-US"/>
        </w:rPr>
        <w:t xml:space="preserve"> 3 is simultaneous reception of reference signal and data due to scheduling restriction relaxation. Case 2 and Case 3 only requires UE to turn on two </w:t>
      </w:r>
      <w:r w:rsidR="0007383E">
        <w:rPr>
          <w:lang w:val="en-US"/>
        </w:rPr>
        <w:t>antenna modules when UE is performing L1 measurements, which is dependent on L1-</w:t>
      </w:r>
      <w:r w:rsidR="0007383E">
        <w:rPr>
          <w:rFonts w:hint="eastAsia"/>
          <w:lang w:val="en-US"/>
        </w:rPr>
        <w:t>R</w:t>
      </w:r>
      <w:r w:rsidR="0007383E">
        <w:rPr>
          <w:lang w:val="en-US"/>
        </w:rPr>
        <w:t>S periodicity. There would be opportunities for UE to turn off unused antenna module.</w:t>
      </w:r>
      <w:r w:rsidR="00CB1726">
        <w:rPr>
          <w:lang w:val="en-US"/>
        </w:rPr>
        <w:t xml:space="preserve"> Case 1 on the other hand is totally up to NW configuration.</w:t>
      </w:r>
    </w:p>
    <w:p w14:paraId="3C17A47D" w14:textId="1492054D" w:rsidR="001D3532" w:rsidRDefault="00CB1726" w:rsidP="00C91B16">
      <w:pPr>
        <w:spacing w:before="240"/>
        <w:jc w:val="both"/>
        <w:rPr>
          <w:lang w:val="en-US"/>
        </w:rPr>
      </w:pPr>
      <w:r>
        <w:rPr>
          <w:rFonts w:hint="eastAsia"/>
          <w:lang w:val="en-US"/>
        </w:rPr>
        <w:t>I</w:t>
      </w:r>
      <w:r>
        <w:rPr>
          <w:lang w:val="en-US"/>
        </w:rPr>
        <w:t>n our view it would be fine do not introduce new dynamic or semi-static signaling for indication of applicability of multi-Rx operation.</w:t>
      </w:r>
      <w:r w:rsidR="005222B6">
        <w:rPr>
          <w:lang w:val="en-US"/>
        </w:rPr>
        <w:t xml:space="preserve"> There could be implementation methods for the purpose. </w:t>
      </w:r>
    </w:p>
    <w:p w14:paraId="43ED42E8" w14:textId="3B7FFE5A" w:rsidR="001D3532" w:rsidRDefault="005222B6" w:rsidP="00C91B16">
      <w:pPr>
        <w:spacing w:before="240"/>
        <w:jc w:val="both"/>
        <w:rPr>
          <w:lang w:val="en-US"/>
        </w:rPr>
      </w:pPr>
      <w:r>
        <w:rPr>
          <w:lang w:val="en-US"/>
        </w:rPr>
        <w:t>If it is agreeable to introduce</w:t>
      </w:r>
      <w:r w:rsidR="001D3532">
        <w:rPr>
          <w:lang w:val="en-US"/>
        </w:rPr>
        <w:t xml:space="preserve"> dynamic signaling, option 2 would not be</w:t>
      </w:r>
      <w:r w:rsidR="00833B50">
        <w:rPr>
          <w:lang w:val="en-US"/>
        </w:rPr>
        <w:t xml:space="preserve"> </w:t>
      </w:r>
      <w:r w:rsidR="00833B50">
        <w:rPr>
          <w:rFonts w:hint="eastAsia"/>
          <w:lang w:val="en-US"/>
        </w:rPr>
        <w:t>a</w:t>
      </w:r>
      <w:r w:rsidR="00833B50">
        <w:rPr>
          <w:lang w:val="en-US"/>
        </w:rPr>
        <w:t xml:space="preserve"> good solution</w:t>
      </w:r>
      <w:r w:rsidR="001D3532">
        <w:rPr>
          <w:lang w:val="en-US"/>
        </w:rPr>
        <w:t xml:space="preserve">. In existing specification, the </w:t>
      </w:r>
      <w:r w:rsidR="001D3532" w:rsidRPr="001D3532">
        <w:rPr>
          <w:lang w:val="en-US"/>
        </w:rPr>
        <w:t xml:space="preserve">UE </w:t>
      </w:r>
      <w:r w:rsidR="001D3532">
        <w:rPr>
          <w:lang w:val="en-US"/>
        </w:rPr>
        <w:t>a</w:t>
      </w:r>
      <w:r w:rsidR="001D3532" w:rsidRPr="001D3532">
        <w:rPr>
          <w:lang w:val="en-US"/>
        </w:rPr>
        <w:t xml:space="preserve">ssistance </w:t>
      </w:r>
      <w:r w:rsidR="001D3532">
        <w:rPr>
          <w:lang w:val="en-US"/>
        </w:rPr>
        <w:t>i</w:t>
      </w:r>
      <w:r w:rsidR="001D3532" w:rsidRPr="001D3532">
        <w:rPr>
          <w:lang w:val="en-US"/>
        </w:rPr>
        <w:t>nformation</w:t>
      </w:r>
      <w:r w:rsidR="001D3532">
        <w:rPr>
          <w:lang w:val="en-US"/>
        </w:rPr>
        <w:t xml:space="preserve"> procedure is described as below.</w:t>
      </w:r>
    </w:p>
    <w:tbl>
      <w:tblPr>
        <w:tblStyle w:val="afff5"/>
        <w:tblW w:w="0" w:type="auto"/>
        <w:tblInd w:w="0" w:type="dxa"/>
        <w:tblLook w:val="04A0" w:firstRow="1" w:lastRow="0" w:firstColumn="1" w:lastColumn="0" w:noHBand="0" w:noVBand="1"/>
      </w:tblPr>
      <w:tblGrid>
        <w:gridCol w:w="9630"/>
      </w:tblGrid>
      <w:tr w:rsidR="001D3532" w14:paraId="60D258AB" w14:textId="77777777" w:rsidTr="001D3532">
        <w:tc>
          <w:tcPr>
            <w:tcW w:w="9630" w:type="dxa"/>
          </w:tcPr>
          <w:p w14:paraId="77CA818F" w14:textId="77777777" w:rsidR="001D3532" w:rsidRPr="001D3532" w:rsidRDefault="001D3532" w:rsidP="001D3532">
            <w:pPr>
              <w:rPr>
                <w:i/>
                <w:iCs/>
              </w:rPr>
            </w:pPr>
            <w:r w:rsidRPr="001D3532">
              <w:rPr>
                <w:i/>
                <w:iCs/>
              </w:rPr>
              <w:t xml:space="preserve">The purpose of this procedure is for the UE to inform </w:t>
            </w:r>
            <w:r w:rsidRPr="001D3532">
              <w:rPr>
                <w:i/>
                <w:iCs/>
                <w:lang w:eastAsia="zh-CN"/>
              </w:rPr>
              <w:t>the network</w:t>
            </w:r>
            <w:r w:rsidRPr="001D3532">
              <w:rPr>
                <w:i/>
                <w:iCs/>
              </w:rPr>
              <w:t xml:space="preserve"> of:</w:t>
            </w:r>
          </w:p>
          <w:p w14:paraId="2ED937BF" w14:textId="77777777" w:rsidR="001D3532" w:rsidRPr="001D3532" w:rsidRDefault="001D3532" w:rsidP="001D3532">
            <w:pPr>
              <w:pStyle w:val="B10"/>
              <w:rPr>
                <w:i/>
                <w:iCs/>
              </w:rPr>
            </w:pPr>
            <w:r w:rsidRPr="001D3532">
              <w:rPr>
                <w:i/>
                <w:iCs/>
              </w:rPr>
              <w:t>-</w:t>
            </w:r>
            <w:r w:rsidRPr="001D3532">
              <w:rPr>
                <w:i/>
                <w:iCs/>
              </w:rPr>
              <w:tab/>
              <w:t>its delay budget report carrying desired increment/decrement in the connected mode DRX cycle length, or;</w:t>
            </w:r>
          </w:p>
          <w:p w14:paraId="5E3C6A55" w14:textId="77777777" w:rsidR="001D3532" w:rsidRPr="001D3532" w:rsidRDefault="001D3532" w:rsidP="001D3532">
            <w:pPr>
              <w:pStyle w:val="B10"/>
              <w:rPr>
                <w:i/>
                <w:iCs/>
              </w:rPr>
            </w:pPr>
            <w:r w:rsidRPr="001D3532">
              <w:rPr>
                <w:i/>
                <w:iCs/>
              </w:rPr>
              <w:t>-</w:t>
            </w:r>
            <w:r w:rsidRPr="001D3532">
              <w:rPr>
                <w:i/>
                <w:iCs/>
              </w:rPr>
              <w:tab/>
              <w:t>its overheating assistance information, or;</w:t>
            </w:r>
          </w:p>
          <w:p w14:paraId="4EC837D0" w14:textId="77777777" w:rsidR="001D3532" w:rsidRPr="001D3532" w:rsidRDefault="001D3532" w:rsidP="001D3532">
            <w:pPr>
              <w:pStyle w:val="B10"/>
              <w:rPr>
                <w:i/>
                <w:iCs/>
              </w:rPr>
            </w:pPr>
            <w:r w:rsidRPr="001D3532">
              <w:rPr>
                <w:i/>
                <w:iCs/>
              </w:rPr>
              <w:t>-</w:t>
            </w:r>
            <w:r w:rsidRPr="001D3532">
              <w:rPr>
                <w:i/>
                <w:iCs/>
              </w:rPr>
              <w:tab/>
              <w:t>its IDC assistance information, or;</w:t>
            </w:r>
          </w:p>
          <w:p w14:paraId="721206D8" w14:textId="77777777" w:rsidR="001D3532" w:rsidRPr="001D3532" w:rsidRDefault="001D3532" w:rsidP="001D3532">
            <w:pPr>
              <w:pStyle w:val="B10"/>
              <w:rPr>
                <w:i/>
                <w:iCs/>
              </w:rPr>
            </w:pPr>
            <w:r w:rsidRPr="001D3532">
              <w:rPr>
                <w:i/>
                <w:iCs/>
              </w:rPr>
              <w:t>-</w:t>
            </w:r>
            <w:r w:rsidRPr="001D3532">
              <w:rPr>
                <w:i/>
                <w:iCs/>
              </w:rPr>
              <w:tab/>
              <w:t>its preference on DRX parameters for power saving, or;</w:t>
            </w:r>
          </w:p>
          <w:p w14:paraId="389D75F8" w14:textId="77777777" w:rsidR="001D3532" w:rsidRPr="001D3532" w:rsidRDefault="001D3532" w:rsidP="001D3532">
            <w:pPr>
              <w:pStyle w:val="B10"/>
              <w:rPr>
                <w:i/>
                <w:iCs/>
              </w:rPr>
            </w:pPr>
            <w:r w:rsidRPr="001D3532">
              <w:rPr>
                <w:i/>
                <w:iCs/>
              </w:rPr>
              <w:t>-</w:t>
            </w:r>
            <w:r w:rsidRPr="001D3532">
              <w:rPr>
                <w:i/>
                <w:iCs/>
              </w:rPr>
              <w:tab/>
              <w:t>its preference on the maximum aggregated bandwidth for power saving, or;</w:t>
            </w:r>
          </w:p>
          <w:p w14:paraId="0BC37B58" w14:textId="77777777" w:rsidR="001D3532" w:rsidRPr="001D3532" w:rsidRDefault="001D3532" w:rsidP="001D3532">
            <w:pPr>
              <w:pStyle w:val="B10"/>
              <w:rPr>
                <w:i/>
                <w:iCs/>
              </w:rPr>
            </w:pPr>
            <w:r w:rsidRPr="001D3532">
              <w:rPr>
                <w:i/>
                <w:iCs/>
              </w:rPr>
              <w:t>-</w:t>
            </w:r>
            <w:r w:rsidRPr="001D3532">
              <w:rPr>
                <w:i/>
                <w:iCs/>
              </w:rPr>
              <w:tab/>
              <w:t>its preference on the maximum number of secondary component carriers for power saving, or;</w:t>
            </w:r>
          </w:p>
          <w:p w14:paraId="655FA70C" w14:textId="77777777" w:rsidR="001D3532" w:rsidRPr="001D3532" w:rsidRDefault="001D3532" w:rsidP="001D3532">
            <w:pPr>
              <w:pStyle w:val="B10"/>
              <w:rPr>
                <w:i/>
                <w:iCs/>
              </w:rPr>
            </w:pPr>
            <w:r w:rsidRPr="001D3532">
              <w:rPr>
                <w:i/>
                <w:iCs/>
              </w:rPr>
              <w:t>-</w:t>
            </w:r>
            <w:r w:rsidRPr="001D3532">
              <w:rPr>
                <w:i/>
                <w:iCs/>
              </w:rPr>
              <w:tab/>
              <w:t>its preference on the maximum number of MIMO layers for power saving, or;</w:t>
            </w:r>
          </w:p>
          <w:p w14:paraId="21986D86" w14:textId="77777777" w:rsidR="001D3532" w:rsidRPr="001D3532" w:rsidRDefault="001D3532" w:rsidP="001D3532">
            <w:pPr>
              <w:pStyle w:val="B10"/>
              <w:rPr>
                <w:i/>
                <w:iCs/>
              </w:rPr>
            </w:pPr>
            <w:r w:rsidRPr="001D3532">
              <w:rPr>
                <w:i/>
                <w:iCs/>
              </w:rPr>
              <w:t>-</w:t>
            </w:r>
            <w:r w:rsidRPr="001D3532">
              <w:rPr>
                <w:i/>
                <w:iCs/>
              </w:rPr>
              <w:tab/>
              <w:t>its preference on the minimum scheduling offset for cross-slot scheduling for power saving, or;</w:t>
            </w:r>
          </w:p>
          <w:p w14:paraId="4D12AF0D" w14:textId="4453BEBA" w:rsidR="001D3532" w:rsidRPr="001D3532" w:rsidRDefault="001D3532" w:rsidP="00C91B16">
            <w:pPr>
              <w:spacing w:before="240"/>
              <w:rPr>
                <w:lang w:val="en-US" w:eastAsia="zh-CN"/>
              </w:rPr>
            </w:pPr>
            <w:r>
              <w:rPr>
                <w:lang w:val="en-US" w:eastAsia="zh-CN"/>
              </w:rPr>
              <w:t>……</w:t>
            </w:r>
          </w:p>
        </w:tc>
      </w:tr>
    </w:tbl>
    <w:p w14:paraId="48A6DC83" w14:textId="4E182C0B" w:rsidR="001D3532" w:rsidRDefault="001D3532" w:rsidP="00C91B16">
      <w:pPr>
        <w:spacing w:before="240"/>
        <w:jc w:val="both"/>
        <w:rPr>
          <w:lang w:val="en-US"/>
        </w:rPr>
      </w:pPr>
      <w:r>
        <w:rPr>
          <w:rFonts w:hint="eastAsia"/>
          <w:lang w:val="en-US"/>
        </w:rPr>
        <w:t>T</w:t>
      </w:r>
      <w:r>
        <w:rPr>
          <w:lang w:val="en-US"/>
        </w:rPr>
        <w:t>he indication of applicability of multi-Rx operation is mainly for power saving purpose. Thus, it should be more straightforward to introduce new signaling similar to preference on xxx (e.g., maximum aggregated BW, maximum number of MIMO layers) for power saving. It is cleaner solution. There could be more RAN2 specification work and discussion if option 2 is adopted, nevertheless of feasibility</w:t>
      </w:r>
      <w:r w:rsidR="000D088E">
        <w:rPr>
          <w:lang w:val="en-US"/>
        </w:rPr>
        <w:t xml:space="preserve"> may also needs further discussion in RAN2</w:t>
      </w:r>
      <w:r>
        <w:rPr>
          <w:lang w:val="en-US"/>
        </w:rPr>
        <w:t>.</w:t>
      </w:r>
    </w:p>
    <w:p w14:paraId="15542EAB" w14:textId="2ED36340" w:rsidR="001D3532" w:rsidRDefault="001D3532" w:rsidP="001D3532">
      <w:pPr>
        <w:jc w:val="both"/>
        <w:rPr>
          <w:b/>
          <w:bCs/>
          <w:i/>
          <w:iCs/>
          <w:lang w:val="en-US"/>
        </w:rPr>
      </w:pPr>
      <w:r w:rsidRPr="006138DA">
        <w:rPr>
          <w:b/>
          <w:bCs/>
          <w:i/>
          <w:iCs/>
          <w:lang w:val="en-US"/>
        </w:rPr>
        <w:t xml:space="preserve">Proposal </w:t>
      </w:r>
      <w:r>
        <w:rPr>
          <w:b/>
          <w:bCs/>
          <w:i/>
          <w:iCs/>
          <w:lang w:val="en-US"/>
        </w:rPr>
        <w:t>3</w:t>
      </w:r>
      <w:r w:rsidRPr="006138DA">
        <w:rPr>
          <w:b/>
          <w:bCs/>
          <w:i/>
          <w:iCs/>
          <w:lang w:val="en-US"/>
        </w:rPr>
        <w:t xml:space="preserve">: </w:t>
      </w:r>
      <w:r>
        <w:rPr>
          <w:b/>
          <w:bCs/>
          <w:i/>
          <w:iCs/>
          <w:lang w:val="en-US"/>
        </w:rPr>
        <w:t xml:space="preserve">New UE assistance information to indicate network of the preference on multi-Rx operation for power saving is introduced for the purpose of indication of applicability of multi-Rx operation. </w:t>
      </w:r>
    </w:p>
    <w:p w14:paraId="35656BA3" w14:textId="2AAD9FD3" w:rsidR="00311806" w:rsidRPr="00CE2619" w:rsidRDefault="00311806" w:rsidP="00311806">
      <w:pPr>
        <w:pStyle w:val="2"/>
        <w:numPr>
          <w:ilvl w:val="0"/>
          <w:numId w:val="0"/>
        </w:numPr>
        <w:rPr>
          <w:lang w:val="en-US"/>
        </w:rPr>
      </w:pPr>
      <w:r w:rsidRPr="00082D43">
        <w:rPr>
          <w:rFonts w:hint="eastAsia"/>
          <w:lang w:val="en-US"/>
        </w:rPr>
        <w:t>2</w:t>
      </w:r>
      <w:r w:rsidRPr="00082D43">
        <w:rPr>
          <w:lang w:val="en-US"/>
        </w:rPr>
        <w:t>.</w:t>
      </w:r>
      <w:r w:rsidR="001D75D5">
        <w:rPr>
          <w:lang w:val="en-US"/>
        </w:rPr>
        <w:t>3</w:t>
      </w:r>
      <w:r w:rsidRPr="00082D43">
        <w:rPr>
          <w:lang w:val="en-US"/>
        </w:rPr>
        <w:t xml:space="preserve"> </w:t>
      </w:r>
      <w:r>
        <w:rPr>
          <w:lang w:val="en-US"/>
        </w:rPr>
        <w:t>Applicability and conditions</w:t>
      </w:r>
    </w:p>
    <w:p w14:paraId="7C277894" w14:textId="77777777" w:rsidR="00A22793" w:rsidRDefault="00A22793" w:rsidP="00A22793">
      <w:pPr>
        <w:rPr>
          <w:b/>
          <w:color w:val="000000" w:themeColor="text1"/>
          <w:u w:val="single"/>
          <w:lang w:eastAsia="ko-KR"/>
        </w:rPr>
      </w:pPr>
      <w:r>
        <w:rPr>
          <w:b/>
          <w:color w:val="000000" w:themeColor="text1"/>
          <w:u w:val="single"/>
          <w:lang w:eastAsia="ko-KR"/>
        </w:rPr>
        <w:t>Issue 1-3-3: Detectable condition of RS signals</w:t>
      </w:r>
    </w:p>
    <w:tbl>
      <w:tblPr>
        <w:tblStyle w:val="afff5"/>
        <w:tblW w:w="0" w:type="auto"/>
        <w:tblInd w:w="0" w:type="dxa"/>
        <w:tblLook w:val="04A0" w:firstRow="1" w:lastRow="0" w:firstColumn="1" w:lastColumn="0" w:noHBand="0" w:noVBand="1"/>
      </w:tblPr>
      <w:tblGrid>
        <w:gridCol w:w="9630"/>
      </w:tblGrid>
      <w:tr w:rsidR="00A22793" w14:paraId="25E77EA2" w14:textId="77777777" w:rsidTr="00A22793">
        <w:tc>
          <w:tcPr>
            <w:tcW w:w="9630" w:type="dxa"/>
          </w:tcPr>
          <w:p w14:paraId="72CCAC07" w14:textId="77777777" w:rsidR="00A22793" w:rsidRDefault="00A22793" w:rsidP="00CB7EF7">
            <w:pPr>
              <w:pStyle w:val="a3"/>
              <w:numPr>
                <w:ilvl w:val="0"/>
                <w:numId w:val="26"/>
              </w:numPr>
              <w:rPr>
                <w:color w:val="000000" w:themeColor="text1"/>
                <w:lang w:eastAsia="zh-CN"/>
              </w:rPr>
            </w:pPr>
            <w:r>
              <w:rPr>
                <w:color w:val="000000" w:themeColor="text1"/>
                <w:lang w:eastAsia="zh-CN"/>
              </w:rPr>
              <w:t>Option 1: (Nokia)</w:t>
            </w:r>
          </w:p>
          <w:p w14:paraId="30F082FA" w14:textId="77777777" w:rsidR="00A22793" w:rsidRDefault="00A22793" w:rsidP="00CB7EF7">
            <w:pPr>
              <w:pStyle w:val="a3"/>
              <w:numPr>
                <w:ilvl w:val="1"/>
                <w:numId w:val="26"/>
              </w:numPr>
            </w:pPr>
            <w:r>
              <w:t xml:space="preserve">RAN4 RRM should discuss detectability conditions for </w:t>
            </w:r>
            <w:proofErr w:type="spellStart"/>
            <w:r>
              <w:t>mTRP</w:t>
            </w:r>
            <w:proofErr w:type="spellEnd"/>
            <w:r>
              <w:t xml:space="preserve"> TCI state management as part of requirements of TCI state switching delay.</w:t>
            </w:r>
          </w:p>
          <w:p w14:paraId="15DD832B" w14:textId="77777777" w:rsidR="00A22793" w:rsidRDefault="00A22793" w:rsidP="00CB7EF7">
            <w:pPr>
              <w:pStyle w:val="a3"/>
              <w:numPr>
                <w:ilvl w:val="0"/>
                <w:numId w:val="26"/>
              </w:numPr>
              <w:rPr>
                <w:color w:val="000000" w:themeColor="text1"/>
                <w:lang w:eastAsia="zh-CN"/>
              </w:rPr>
            </w:pPr>
            <w:r>
              <w:rPr>
                <w:color w:val="000000" w:themeColor="text1"/>
                <w:lang w:eastAsia="zh-CN"/>
              </w:rPr>
              <w:t>Option 2: (MediaTek)</w:t>
            </w:r>
          </w:p>
          <w:p w14:paraId="6DFDD3FF" w14:textId="77777777" w:rsidR="00A22793" w:rsidRDefault="00A22793" w:rsidP="00CB7EF7">
            <w:pPr>
              <w:pStyle w:val="a3"/>
              <w:numPr>
                <w:ilvl w:val="1"/>
                <w:numId w:val="26"/>
              </w:numPr>
              <w:rPr>
                <w:color w:val="000000" w:themeColor="text1"/>
                <w:lang w:eastAsia="zh-CN"/>
              </w:rPr>
            </w:pPr>
            <w:r>
              <w:t>For detectable condition, all RSs in the same TCI chain for the target TCI state should remain detectable during the entire measurement/evaluation/TCI state switch period.</w:t>
            </w:r>
          </w:p>
          <w:p w14:paraId="3DBAD380" w14:textId="77777777" w:rsidR="00A22793" w:rsidRDefault="00A22793" w:rsidP="00CB7EF7">
            <w:pPr>
              <w:pStyle w:val="a3"/>
              <w:numPr>
                <w:ilvl w:val="0"/>
                <w:numId w:val="26"/>
              </w:numPr>
              <w:rPr>
                <w:color w:val="000000" w:themeColor="text1"/>
                <w:lang w:eastAsia="zh-CN"/>
              </w:rPr>
            </w:pPr>
            <w:r>
              <w:rPr>
                <w:color w:val="000000" w:themeColor="text1"/>
                <w:lang w:eastAsia="zh-CN"/>
              </w:rPr>
              <w:t>Option 3: (Ericsson)</w:t>
            </w:r>
          </w:p>
          <w:p w14:paraId="1B1C409D" w14:textId="34644E54" w:rsidR="00A22793" w:rsidRDefault="00A22793" w:rsidP="00CB7EF7">
            <w:pPr>
              <w:pStyle w:val="a3"/>
              <w:numPr>
                <w:ilvl w:val="1"/>
                <w:numId w:val="26"/>
              </w:numPr>
              <w:overflowPunct w:val="0"/>
              <w:autoSpaceDE w:val="0"/>
              <w:autoSpaceDN w:val="0"/>
              <w:adjustRightInd w:val="0"/>
              <w:spacing w:after="180"/>
              <w:textAlignment w:val="baseline"/>
              <w:rPr>
                <w:color w:val="000000" w:themeColor="text1"/>
              </w:rPr>
            </w:pPr>
            <w:r>
              <w:lastRenderedPageBreak/>
              <w:t xml:space="preserve">Both RSs and their associated signals in the QCL type D </w:t>
            </w:r>
            <w:proofErr w:type="spellStart"/>
            <w:r>
              <w:t>infos</w:t>
            </w:r>
            <w:proofErr w:type="spellEnd"/>
            <w:r>
              <w:t xml:space="preserve"> are detectable during the entire measurement period.</w:t>
            </w:r>
          </w:p>
        </w:tc>
      </w:tr>
    </w:tbl>
    <w:p w14:paraId="6752A995" w14:textId="5472A46B" w:rsidR="00A22793" w:rsidRDefault="000C12AD" w:rsidP="00F1002D">
      <w:pPr>
        <w:rPr>
          <w:color w:val="000000" w:themeColor="text1"/>
        </w:rPr>
      </w:pPr>
      <w:r>
        <w:rPr>
          <w:color w:val="000000" w:themeColor="text1"/>
        </w:rPr>
        <w:lastRenderedPageBreak/>
        <w:t>In existing requirements, detectable conditions</w:t>
      </w:r>
      <w:r w:rsidR="00331FBE">
        <w:rPr>
          <w:color w:val="000000" w:themeColor="text1"/>
        </w:rPr>
        <w:t xml:space="preserve"> are only specified in the active TCI state switching delay requirements. </w:t>
      </w:r>
      <w:r w:rsidR="00723A0E">
        <w:rPr>
          <w:color w:val="000000" w:themeColor="text1"/>
        </w:rPr>
        <w:t>Since dual TCI state switching delay requirements will be specified for multi-Rx operation, the detectable conditions of RS for the new TCI state switching delay requirements should be defined also.</w:t>
      </w:r>
      <w:r w:rsidR="00DF5FF4">
        <w:rPr>
          <w:color w:val="000000" w:themeColor="text1"/>
        </w:rPr>
        <w:t xml:space="preserve"> </w:t>
      </w:r>
    </w:p>
    <w:p w14:paraId="6E9AB705" w14:textId="4396CEF6" w:rsidR="00A22793" w:rsidRDefault="00AB7E5F" w:rsidP="00F1002D">
      <w:pPr>
        <w:rPr>
          <w:color w:val="000000" w:themeColor="text1"/>
        </w:rPr>
      </w:pPr>
      <w:r>
        <w:rPr>
          <w:color w:val="000000" w:themeColor="text1"/>
        </w:rPr>
        <w:t xml:space="preserve">The detectable </w:t>
      </w:r>
      <w:r w:rsidR="001E116B">
        <w:rPr>
          <w:color w:val="000000" w:themeColor="text1"/>
        </w:rPr>
        <w:t>conditions for existing active TCI state switching delay requirements are as follows.</w:t>
      </w:r>
    </w:p>
    <w:tbl>
      <w:tblPr>
        <w:tblStyle w:val="afff5"/>
        <w:tblW w:w="0" w:type="auto"/>
        <w:tblInd w:w="0" w:type="dxa"/>
        <w:tblLook w:val="04A0" w:firstRow="1" w:lastRow="0" w:firstColumn="1" w:lastColumn="0" w:noHBand="0" w:noVBand="1"/>
      </w:tblPr>
      <w:tblGrid>
        <w:gridCol w:w="9630"/>
      </w:tblGrid>
      <w:tr w:rsidR="00AB7E5F" w14:paraId="76A06040" w14:textId="77777777" w:rsidTr="00AB7E5F">
        <w:tc>
          <w:tcPr>
            <w:tcW w:w="9630" w:type="dxa"/>
          </w:tcPr>
          <w:p w14:paraId="01995E48" w14:textId="77777777" w:rsidR="00AB7E5F" w:rsidRPr="00AB7E5F" w:rsidRDefault="00AB7E5F" w:rsidP="00AB7E5F">
            <w:pPr>
              <w:pStyle w:val="B2"/>
              <w:rPr>
                <w:i/>
                <w:iCs/>
                <w:lang w:eastAsia="zh-CN"/>
              </w:rPr>
            </w:pPr>
            <w:r w:rsidRPr="00AB7E5F">
              <w:rPr>
                <w:i/>
                <w:iCs/>
                <w:lang w:eastAsia="zh-CN"/>
              </w:rPr>
              <w:t>-</w:t>
            </w:r>
            <w:r w:rsidRPr="00AB7E5F">
              <w:rPr>
                <w:i/>
                <w:iCs/>
                <w:lang w:eastAsia="zh-CN"/>
              </w:rPr>
              <w:tab/>
              <w:t>The TCI state remains detectable during the TCI state switching period</w:t>
            </w:r>
          </w:p>
          <w:p w14:paraId="73C29A57" w14:textId="77777777" w:rsidR="00AB7E5F" w:rsidRPr="00AB7E5F" w:rsidRDefault="00AB7E5F" w:rsidP="00AB7E5F">
            <w:pPr>
              <w:pStyle w:val="B2"/>
              <w:rPr>
                <w:i/>
                <w:iCs/>
                <w:lang w:eastAsia="zh-CN"/>
              </w:rPr>
            </w:pPr>
            <w:r w:rsidRPr="00AB7E5F">
              <w:rPr>
                <w:i/>
                <w:iCs/>
                <w:lang w:eastAsia="zh-CN"/>
              </w:rPr>
              <w:t>-</w:t>
            </w:r>
            <w:r w:rsidRPr="00AB7E5F">
              <w:rPr>
                <w:i/>
                <w:iCs/>
                <w:lang w:eastAsia="zh-CN"/>
              </w:rPr>
              <w:tab/>
            </w:r>
            <w:bookmarkStart w:id="7" w:name="_Hlk18067072"/>
            <w:r w:rsidRPr="00AB7E5F">
              <w:rPr>
                <w:i/>
                <w:iCs/>
                <w:lang w:eastAsia="zh-CN"/>
              </w:rPr>
              <w:t>The SSB associated with the TCI state remain detectable during the TCI switching period</w:t>
            </w:r>
            <w:bookmarkEnd w:id="7"/>
          </w:p>
          <w:p w14:paraId="5232818A" w14:textId="42B52DB3" w:rsidR="00AB7E5F" w:rsidRDefault="00AB7E5F" w:rsidP="00AB7E5F">
            <w:pPr>
              <w:pStyle w:val="B3"/>
              <w:rPr>
                <w:color w:val="000000" w:themeColor="text1"/>
              </w:rPr>
            </w:pPr>
            <w:r w:rsidRPr="00AB7E5F">
              <w:rPr>
                <w:i/>
                <w:iCs/>
                <w:lang w:eastAsia="zh-CN"/>
              </w:rPr>
              <w:t>-</w:t>
            </w:r>
            <w:r w:rsidRPr="00AB7E5F">
              <w:rPr>
                <w:i/>
                <w:iCs/>
                <w:lang w:eastAsia="zh-CN"/>
              </w:rPr>
              <w:tab/>
              <w:t xml:space="preserve">SNR of the TCI state </w:t>
            </w:r>
            <w:r w:rsidRPr="00AB7E5F">
              <w:rPr>
                <w:rFonts w:eastAsia="Calibri"/>
                <w:i/>
                <w:iCs/>
              </w:rPr>
              <w:t>≥</w:t>
            </w:r>
            <w:r w:rsidRPr="00AB7E5F">
              <w:rPr>
                <w:i/>
                <w:iCs/>
                <w:lang w:eastAsia="zh-CN"/>
              </w:rPr>
              <w:t xml:space="preserve"> -3dB</w:t>
            </w:r>
          </w:p>
        </w:tc>
      </w:tr>
    </w:tbl>
    <w:p w14:paraId="7461F7BA" w14:textId="3C7F85D9" w:rsidR="001E116B" w:rsidRDefault="00072BC5" w:rsidP="00F1002D">
      <w:pPr>
        <w:rPr>
          <w:color w:val="000000" w:themeColor="text1"/>
        </w:rPr>
      </w:pPr>
      <w:r>
        <w:rPr>
          <w:rFonts w:hint="eastAsia"/>
          <w:color w:val="000000" w:themeColor="text1"/>
        </w:rPr>
        <w:t>I</w:t>
      </w:r>
      <w:r>
        <w:rPr>
          <w:color w:val="000000" w:themeColor="text1"/>
        </w:rPr>
        <w:t>n the WF [2], the known condition for dual TCI states were agreed in the last meeting.</w:t>
      </w:r>
    </w:p>
    <w:tbl>
      <w:tblPr>
        <w:tblStyle w:val="afff5"/>
        <w:tblW w:w="0" w:type="auto"/>
        <w:tblInd w:w="0" w:type="dxa"/>
        <w:tblLook w:val="04A0" w:firstRow="1" w:lastRow="0" w:firstColumn="1" w:lastColumn="0" w:noHBand="0" w:noVBand="1"/>
      </w:tblPr>
      <w:tblGrid>
        <w:gridCol w:w="9630"/>
      </w:tblGrid>
      <w:tr w:rsidR="001E116B" w14:paraId="2B68E396" w14:textId="77777777" w:rsidTr="001E116B">
        <w:tc>
          <w:tcPr>
            <w:tcW w:w="9630" w:type="dxa"/>
          </w:tcPr>
          <w:p w14:paraId="0524A84D" w14:textId="77777777" w:rsidR="001E116B" w:rsidRPr="00854835" w:rsidRDefault="001E116B" w:rsidP="001E116B">
            <w:pPr>
              <w:pStyle w:val="a3"/>
              <w:numPr>
                <w:ilvl w:val="0"/>
                <w:numId w:val="26"/>
              </w:numPr>
              <w:ind w:left="720"/>
            </w:pPr>
            <w:r w:rsidRPr="00854835">
              <w:t>Dual TCI states are known if the</w:t>
            </w:r>
          </w:p>
          <w:p w14:paraId="6A59527C" w14:textId="77777777" w:rsidR="001E116B" w:rsidRPr="00072BC5" w:rsidRDefault="001E116B" w:rsidP="001E116B">
            <w:pPr>
              <w:pStyle w:val="a3"/>
              <w:numPr>
                <w:ilvl w:val="1"/>
                <w:numId w:val="26"/>
              </w:numPr>
              <w:rPr>
                <w:i/>
                <w:iCs/>
                <w:highlight w:val="yellow"/>
              </w:rPr>
            </w:pPr>
            <w:r w:rsidRPr="00072BC5">
              <w:rPr>
                <w:i/>
                <w:iCs/>
                <w:highlight w:val="yellow"/>
              </w:rPr>
              <w:t>dual TCI states are QCL-ed to reported beam pair (i.e., RS resources pair) within one group</w:t>
            </w:r>
          </w:p>
          <w:p w14:paraId="7FBE47F1" w14:textId="77777777" w:rsidR="001E116B" w:rsidRPr="00072BC5" w:rsidRDefault="001E116B" w:rsidP="001E116B">
            <w:pPr>
              <w:pStyle w:val="a3"/>
              <w:numPr>
                <w:ilvl w:val="2"/>
                <w:numId w:val="26"/>
              </w:numPr>
              <w:rPr>
                <w:i/>
                <w:iCs/>
                <w:highlight w:val="yellow"/>
              </w:rPr>
            </w:pPr>
            <w:r w:rsidRPr="00072BC5">
              <w:rPr>
                <w:i/>
                <w:iCs/>
                <w:highlight w:val="yellow"/>
              </w:rPr>
              <w:t>All the RSs in the QCL chain remain detectable</w:t>
            </w:r>
          </w:p>
          <w:p w14:paraId="41DAF424" w14:textId="77777777" w:rsidR="001E116B" w:rsidRPr="00072BC5" w:rsidRDefault="001E116B" w:rsidP="001E116B">
            <w:pPr>
              <w:pStyle w:val="a3"/>
              <w:numPr>
                <w:ilvl w:val="1"/>
                <w:numId w:val="26"/>
              </w:numPr>
              <w:rPr>
                <w:i/>
                <w:iCs/>
                <w:highlight w:val="yellow"/>
              </w:rPr>
            </w:pPr>
            <w:r w:rsidRPr="00072BC5">
              <w:rPr>
                <w:i/>
                <w:iCs/>
                <w:highlight w:val="yellow"/>
              </w:rPr>
              <w:t>The dual TCI states remains detectable during the TCI state switching period</w:t>
            </w:r>
          </w:p>
          <w:p w14:paraId="07D4F235" w14:textId="77777777" w:rsidR="001E116B" w:rsidRPr="00854835" w:rsidRDefault="001E116B" w:rsidP="001E116B">
            <w:pPr>
              <w:pStyle w:val="a3"/>
              <w:numPr>
                <w:ilvl w:val="1"/>
                <w:numId w:val="26"/>
              </w:numPr>
            </w:pPr>
            <w:r w:rsidRPr="00854835">
              <w:t>RSs configured for dual TCI states are reported in last [1280]</w:t>
            </w:r>
            <w:proofErr w:type="spellStart"/>
            <w:r w:rsidRPr="00854835">
              <w:t>ms</w:t>
            </w:r>
            <w:proofErr w:type="spellEnd"/>
          </w:p>
          <w:p w14:paraId="30C908F1" w14:textId="1DB7274C" w:rsidR="001E116B" w:rsidRDefault="001E116B" w:rsidP="001E116B">
            <w:pPr>
              <w:ind w:left="1296"/>
              <w:rPr>
                <w:color w:val="000000" w:themeColor="text1"/>
              </w:rPr>
            </w:pPr>
            <w:r w:rsidRPr="00854835">
              <w:t>Note: FFS whether additional conditions are needed for tests.</w:t>
            </w:r>
          </w:p>
        </w:tc>
      </w:tr>
    </w:tbl>
    <w:p w14:paraId="6818E23A" w14:textId="1F93E18B" w:rsidR="001E116B" w:rsidRDefault="007F0DD6" w:rsidP="008130CC">
      <w:pPr>
        <w:jc w:val="both"/>
        <w:rPr>
          <w:color w:val="000000" w:themeColor="text1"/>
        </w:rPr>
      </w:pPr>
      <w:r>
        <w:rPr>
          <w:rFonts w:hint="eastAsia"/>
          <w:color w:val="000000" w:themeColor="text1"/>
        </w:rPr>
        <w:t>I</w:t>
      </w:r>
      <w:r>
        <w:rPr>
          <w:color w:val="000000" w:themeColor="text1"/>
        </w:rPr>
        <w:t xml:space="preserve">t seems there is no other requirements for which the detectable conditions for TCI states need to be specified. For L1 measurements, only measurable conditions </w:t>
      </w:r>
      <w:r w:rsidR="00091F76">
        <w:rPr>
          <w:color w:val="000000" w:themeColor="text1"/>
        </w:rPr>
        <w:t>for the L1-RS are specified.</w:t>
      </w:r>
      <w:r w:rsidR="008130CC">
        <w:rPr>
          <w:color w:val="000000" w:themeColor="text1"/>
        </w:rPr>
        <w:t xml:space="preserve"> It is different from detectable conditions. We don’t see any need to revise that part. </w:t>
      </w:r>
      <w:r w:rsidR="008130CC">
        <w:rPr>
          <w:rFonts w:hint="eastAsia"/>
          <w:color w:val="000000" w:themeColor="text1"/>
        </w:rPr>
        <w:t>T</w:t>
      </w:r>
      <w:r w:rsidR="008130CC">
        <w:rPr>
          <w:color w:val="000000" w:themeColor="text1"/>
        </w:rPr>
        <w:t>herefore, no other requirements besides dual TCI state switching delay requirements need to define detectable conditions for multi-Rx operation.</w:t>
      </w:r>
    </w:p>
    <w:p w14:paraId="022CC920" w14:textId="0701077D" w:rsidR="008130CC" w:rsidRDefault="008130CC" w:rsidP="008130CC">
      <w:pPr>
        <w:jc w:val="both"/>
        <w:rPr>
          <w:b/>
          <w:bCs/>
          <w:i/>
          <w:iCs/>
          <w:lang w:val="en-US"/>
        </w:rPr>
      </w:pPr>
      <w:r w:rsidRPr="006138DA">
        <w:rPr>
          <w:b/>
          <w:bCs/>
          <w:i/>
          <w:iCs/>
          <w:lang w:val="en-US"/>
        </w:rPr>
        <w:t xml:space="preserve">Proposal </w:t>
      </w:r>
      <w:r>
        <w:rPr>
          <w:b/>
          <w:bCs/>
          <w:i/>
          <w:iCs/>
          <w:lang w:val="en-US"/>
        </w:rPr>
        <w:t>4</w:t>
      </w:r>
      <w:r w:rsidRPr="006138DA">
        <w:rPr>
          <w:b/>
          <w:bCs/>
          <w:i/>
          <w:iCs/>
          <w:lang w:val="en-US"/>
        </w:rPr>
        <w:t xml:space="preserve">: </w:t>
      </w:r>
      <w:r>
        <w:rPr>
          <w:b/>
          <w:bCs/>
          <w:i/>
          <w:iCs/>
          <w:lang w:val="en-US"/>
        </w:rPr>
        <w:t>Detectable conditions for dual TCI state switching delay requirements are agreed and no other requirements need similar conditions. The issue can be closed.</w:t>
      </w:r>
    </w:p>
    <w:p w14:paraId="08F05B15" w14:textId="77777777" w:rsidR="008130CC" w:rsidRDefault="008130CC" w:rsidP="00F1002D">
      <w:pPr>
        <w:rPr>
          <w:color w:val="000000" w:themeColor="text1"/>
          <w:lang w:val="en-US"/>
        </w:rPr>
      </w:pPr>
    </w:p>
    <w:p w14:paraId="318CB41F" w14:textId="77777777" w:rsidR="00CB7EF7" w:rsidRDefault="00CB7EF7" w:rsidP="001D75D5">
      <w:pPr>
        <w:rPr>
          <w:b/>
          <w:color w:val="000000" w:themeColor="text1"/>
          <w:u w:val="single"/>
          <w:lang w:eastAsia="ko-KR"/>
        </w:rPr>
      </w:pPr>
      <w:r>
        <w:rPr>
          <w:b/>
          <w:color w:val="000000" w:themeColor="text1"/>
          <w:u w:val="single"/>
          <w:lang w:eastAsia="ko-KR"/>
        </w:rPr>
        <w:t>Issue 1-3-4: Set of conditions to be considered in the L1 measurement requirements</w:t>
      </w:r>
    </w:p>
    <w:tbl>
      <w:tblPr>
        <w:tblStyle w:val="afff5"/>
        <w:tblW w:w="0" w:type="auto"/>
        <w:tblInd w:w="0" w:type="dxa"/>
        <w:tblLook w:val="04A0" w:firstRow="1" w:lastRow="0" w:firstColumn="1" w:lastColumn="0" w:noHBand="0" w:noVBand="1"/>
      </w:tblPr>
      <w:tblGrid>
        <w:gridCol w:w="9630"/>
      </w:tblGrid>
      <w:tr w:rsidR="00CB7EF7" w14:paraId="0076BD0F" w14:textId="77777777" w:rsidTr="00CB7EF7">
        <w:tc>
          <w:tcPr>
            <w:tcW w:w="9630" w:type="dxa"/>
          </w:tcPr>
          <w:p w14:paraId="14F3B920" w14:textId="77777777" w:rsidR="00CB7EF7" w:rsidRDefault="00CB7EF7" w:rsidP="00CB7EF7">
            <w:pPr>
              <w:pStyle w:val="a3"/>
              <w:numPr>
                <w:ilvl w:val="0"/>
                <w:numId w:val="26"/>
              </w:numPr>
              <w:rPr>
                <w:color w:val="000000" w:themeColor="text1"/>
                <w:lang w:eastAsia="zh-CN"/>
              </w:rPr>
            </w:pPr>
            <w:r>
              <w:rPr>
                <w:color w:val="000000" w:themeColor="text1"/>
                <w:lang w:eastAsia="zh-CN"/>
              </w:rPr>
              <w:t>Option 1: (Ericsson)</w:t>
            </w:r>
          </w:p>
          <w:p w14:paraId="6511C9FA" w14:textId="77777777" w:rsidR="00CB7EF7" w:rsidRDefault="00CB7EF7" w:rsidP="00CB7EF7">
            <w:pPr>
              <w:pStyle w:val="a3"/>
              <w:numPr>
                <w:ilvl w:val="1"/>
                <w:numId w:val="26"/>
              </w:numPr>
              <w:rPr>
                <w:color w:val="000000" w:themeColor="text1"/>
                <w:lang w:eastAsia="zh-CN"/>
              </w:rPr>
            </w:pPr>
            <w:r>
              <w:t>The following is a necessary condition in multi-</w:t>
            </w:r>
            <w:proofErr w:type="spellStart"/>
            <w:r>
              <w:t>rx</w:t>
            </w:r>
            <w:proofErr w:type="spellEnd"/>
            <w:r>
              <w:t xml:space="preserve"> requirements</w:t>
            </w:r>
          </w:p>
          <w:p w14:paraId="767E755A" w14:textId="77777777" w:rsidR="00CB7EF7" w:rsidRDefault="00CB7EF7" w:rsidP="00CB7EF7">
            <w:pPr>
              <w:pStyle w:val="a3"/>
              <w:numPr>
                <w:ilvl w:val="2"/>
                <w:numId w:val="26"/>
              </w:numPr>
              <w:rPr>
                <w:color w:val="000000" w:themeColor="text1"/>
                <w:lang w:eastAsia="zh-CN"/>
              </w:rPr>
            </w:pPr>
            <w:r>
              <w:rPr>
                <w:b/>
                <w:bCs/>
              </w:rPr>
              <w:t>Condition #1</w:t>
            </w:r>
            <w:r>
              <w:t>: UE has the multi-</w:t>
            </w:r>
            <w:proofErr w:type="spellStart"/>
            <w:r>
              <w:t>rx</w:t>
            </w:r>
            <w:proofErr w:type="spellEnd"/>
            <w:r>
              <w:t xml:space="preserve"> operation capability (to be replaced with the exact capability name, with a relevant reference in the specification),</w:t>
            </w:r>
          </w:p>
          <w:p w14:paraId="6C68EF5C" w14:textId="77777777" w:rsidR="00CB7EF7" w:rsidRDefault="00CB7EF7" w:rsidP="00CB7EF7">
            <w:pPr>
              <w:pStyle w:val="a3"/>
              <w:numPr>
                <w:ilvl w:val="2"/>
                <w:numId w:val="26"/>
              </w:numPr>
              <w:rPr>
                <w:color w:val="000000" w:themeColor="text1"/>
                <w:lang w:eastAsia="zh-CN"/>
              </w:rPr>
            </w:pPr>
            <w:r>
              <w:rPr>
                <w:b/>
                <w:bCs/>
              </w:rPr>
              <w:t>Condition #2</w:t>
            </w:r>
            <w:r>
              <w:t>: UE is configured with dual TCI,</w:t>
            </w:r>
          </w:p>
          <w:p w14:paraId="10B38B65" w14:textId="77777777" w:rsidR="00CB7EF7" w:rsidRDefault="00CB7EF7" w:rsidP="00CB7EF7">
            <w:pPr>
              <w:pStyle w:val="a3"/>
              <w:numPr>
                <w:ilvl w:val="2"/>
                <w:numId w:val="26"/>
              </w:numPr>
              <w:rPr>
                <w:color w:val="000000" w:themeColor="text1"/>
                <w:lang w:eastAsia="zh-CN"/>
              </w:rPr>
            </w:pPr>
            <w:r>
              <w:rPr>
                <w:b/>
                <w:bCs/>
              </w:rPr>
              <w:t>Condition #3</w:t>
            </w:r>
            <w:r>
              <w:t>: UE is not configured with CA or DC,</w:t>
            </w:r>
          </w:p>
          <w:p w14:paraId="52F7559E" w14:textId="77777777" w:rsidR="00CB7EF7" w:rsidRDefault="00CB7EF7" w:rsidP="00CB7EF7">
            <w:pPr>
              <w:pStyle w:val="a3"/>
              <w:numPr>
                <w:ilvl w:val="2"/>
                <w:numId w:val="26"/>
              </w:numPr>
              <w:rPr>
                <w:color w:val="000000" w:themeColor="text1"/>
                <w:lang w:eastAsia="zh-CN"/>
              </w:rPr>
            </w:pPr>
            <w:r>
              <w:rPr>
                <w:b/>
                <w:bCs/>
              </w:rPr>
              <w:t>Condition #4</w:t>
            </w:r>
            <w:r>
              <w:t xml:space="preserve">: The simultaneously received RSs are in </w:t>
            </w:r>
            <w:proofErr w:type="spellStart"/>
            <w:r>
              <w:t>PCell</w:t>
            </w:r>
            <w:proofErr w:type="spellEnd"/>
            <w:r>
              <w:t xml:space="preserve"> only, </w:t>
            </w:r>
          </w:p>
          <w:p w14:paraId="759C6384" w14:textId="77777777" w:rsidR="00CB7EF7" w:rsidRDefault="00CB7EF7" w:rsidP="00CB7EF7">
            <w:pPr>
              <w:pStyle w:val="a3"/>
              <w:numPr>
                <w:ilvl w:val="2"/>
                <w:numId w:val="26"/>
              </w:numPr>
              <w:rPr>
                <w:color w:val="000000" w:themeColor="text1"/>
                <w:lang w:eastAsia="zh-CN"/>
              </w:rPr>
            </w:pPr>
            <w:r>
              <w:rPr>
                <w:b/>
                <w:bCs/>
              </w:rPr>
              <w:t>Condition #5</w:t>
            </w:r>
            <w:r>
              <w:t xml:space="preserve">: Both RSs and their associated signals in the QCL type D </w:t>
            </w:r>
            <w:proofErr w:type="spellStart"/>
            <w:r>
              <w:t>infos</w:t>
            </w:r>
            <w:proofErr w:type="spellEnd"/>
            <w:r>
              <w:t xml:space="preserve"> are detectable during the entire measurement period,</w:t>
            </w:r>
          </w:p>
          <w:p w14:paraId="0BA2A5FC" w14:textId="77777777" w:rsidR="00CB7EF7" w:rsidRDefault="00CB7EF7" w:rsidP="00CB7EF7">
            <w:pPr>
              <w:pStyle w:val="a3"/>
              <w:numPr>
                <w:ilvl w:val="2"/>
                <w:numId w:val="26"/>
              </w:numPr>
              <w:rPr>
                <w:color w:val="000000" w:themeColor="text1"/>
                <w:lang w:eastAsia="zh-CN"/>
              </w:rPr>
            </w:pPr>
            <w:r>
              <w:rPr>
                <w:b/>
                <w:bCs/>
              </w:rPr>
              <w:t>Condition #6</w:t>
            </w:r>
            <w:r>
              <w:t>: The applicable side conditions are the conditions during the overlapping RS occasions (the conditions can be better in the non-overlapping occasions),</w:t>
            </w:r>
          </w:p>
          <w:p w14:paraId="79C65EBA" w14:textId="77777777" w:rsidR="00CB7EF7" w:rsidRDefault="00CB7EF7" w:rsidP="00CB7EF7">
            <w:pPr>
              <w:pStyle w:val="a3"/>
              <w:numPr>
                <w:ilvl w:val="2"/>
                <w:numId w:val="26"/>
              </w:numPr>
              <w:rPr>
                <w:color w:val="000000" w:themeColor="text1"/>
                <w:lang w:eastAsia="zh-CN"/>
              </w:rPr>
            </w:pPr>
            <w:r>
              <w:rPr>
                <w:b/>
                <w:bCs/>
              </w:rPr>
              <w:lastRenderedPageBreak/>
              <w:t>Condition #7</w:t>
            </w:r>
            <w:r>
              <w:t>: The measured RS is being received simultaneously with another RS, where the two RSs have QCL-</w:t>
            </w:r>
            <w:proofErr w:type="spellStart"/>
            <w:r>
              <w:t>TypeD</w:t>
            </w:r>
            <w:proofErr w:type="spellEnd"/>
            <w:r>
              <w:t xml:space="preserve"> with different references, in at least one overlapping measurement occasion during the measurement period.</w:t>
            </w:r>
          </w:p>
          <w:p w14:paraId="4A2D0FE3" w14:textId="77777777" w:rsidR="00CB7EF7" w:rsidRDefault="00CB7EF7" w:rsidP="00CB7EF7">
            <w:pPr>
              <w:pStyle w:val="a3"/>
              <w:numPr>
                <w:ilvl w:val="0"/>
                <w:numId w:val="26"/>
              </w:numPr>
              <w:rPr>
                <w:color w:val="000000" w:themeColor="text1"/>
                <w:lang w:eastAsia="zh-CN"/>
              </w:rPr>
            </w:pPr>
            <w:r>
              <w:rPr>
                <w:color w:val="000000" w:themeColor="text1"/>
                <w:lang w:eastAsia="zh-CN"/>
              </w:rPr>
              <w:t>Option 2: (Qualcomm)</w:t>
            </w:r>
          </w:p>
          <w:p w14:paraId="3DC75D4B" w14:textId="77777777" w:rsidR="00CB7EF7" w:rsidRDefault="00CB7EF7" w:rsidP="00CB7EF7">
            <w:pPr>
              <w:pStyle w:val="a3"/>
              <w:numPr>
                <w:ilvl w:val="1"/>
                <w:numId w:val="26"/>
              </w:numPr>
              <w:rPr>
                <w:color w:val="000000" w:themeColor="text1"/>
                <w:lang w:eastAsia="zh-CN"/>
              </w:rPr>
            </w:pPr>
            <w:r>
              <w:rPr>
                <w:color w:val="000000" w:themeColor="text1"/>
                <w:lang w:eastAsia="zh-CN"/>
              </w:rPr>
              <w:t xml:space="preserve">RAN4 to not assume UE receives signals/channels from </w:t>
            </w:r>
            <w:proofErr w:type="spellStart"/>
            <w:r>
              <w:rPr>
                <w:color w:val="000000" w:themeColor="text1"/>
                <w:lang w:eastAsia="zh-CN"/>
              </w:rPr>
              <w:t>mTRP</w:t>
            </w:r>
            <w:proofErr w:type="spellEnd"/>
            <w:r>
              <w:rPr>
                <w:color w:val="000000" w:themeColor="text1"/>
                <w:lang w:eastAsia="zh-CN"/>
              </w:rPr>
              <w:t xml:space="preserve"> using simultaneously formed multiple Rx beams when any of the following conditions are not met:</w:t>
            </w:r>
          </w:p>
          <w:p w14:paraId="2452DA51" w14:textId="77777777" w:rsidR="00CB7EF7" w:rsidRDefault="00CB7EF7" w:rsidP="00CB7EF7">
            <w:pPr>
              <w:pStyle w:val="a3"/>
              <w:numPr>
                <w:ilvl w:val="2"/>
                <w:numId w:val="26"/>
              </w:numPr>
              <w:rPr>
                <w:color w:val="000000" w:themeColor="text1"/>
                <w:lang w:eastAsia="zh-CN"/>
              </w:rPr>
            </w:pPr>
            <w:r>
              <w:rPr>
                <w:color w:val="000000" w:themeColor="text1"/>
                <w:lang w:eastAsia="zh-CN"/>
              </w:rPr>
              <w:t>UE is configured with active TCI states from two TRPs, and the association between the TCI states and the TRPs is explicitly known to the UE, i.e.</w:t>
            </w:r>
          </w:p>
          <w:p w14:paraId="198E27A0" w14:textId="77777777" w:rsidR="00CB7EF7" w:rsidRDefault="00CB7EF7" w:rsidP="00CB7EF7">
            <w:pPr>
              <w:pStyle w:val="a3"/>
              <w:numPr>
                <w:ilvl w:val="3"/>
                <w:numId w:val="26"/>
              </w:numPr>
              <w:rPr>
                <w:color w:val="000000" w:themeColor="text1"/>
                <w:lang w:eastAsia="zh-CN"/>
              </w:rPr>
            </w:pPr>
            <w:r>
              <w:rPr>
                <w:color w:val="000000" w:themeColor="text1"/>
                <w:lang w:eastAsia="zh-CN"/>
              </w:rPr>
              <w:t xml:space="preserve">(single DCI based </w:t>
            </w:r>
            <w:proofErr w:type="spellStart"/>
            <w:r>
              <w:rPr>
                <w:color w:val="000000" w:themeColor="text1"/>
                <w:lang w:eastAsia="zh-CN"/>
              </w:rPr>
              <w:t>mTRP</w:t>
            </w:r>
            <w:proofErr w:type="spellEnd"/>
            <w:r>
              <w:rPr>
                <w:color w:val="000000" w:themeColor="text1"/>
                <w:lang w:eastAsia="zh-CN"/>
              </w:rPr>
              <w:t xml:space="preserve">) at least one of the codepoints in the active TCI list for PDSCH includes two reference resources for </w:t>
            </w:r>
            <w:proofErr w:type="spellStart"/>
            <w:r>
              <w:rPr>
                <w:color w:val="000000" w:themeColor="text1"/>
                <w:lang w:eastAsia="zh-CN"/>
              </w:rPr>
              <w:t>qcl-TypeD</w:t>
            </w:r>
            <w:proofErr w:type="spellEnd"/>
            <w:r>
              <w:rPr>
                <w:color w:val="000000" w:themeColor="text1"/>
                <w:lang w:eastAsia="zh-CN"/>
              </w:rPr>
              <w:t xml:space="preserve"> from respective TRPs</w:t>
            </w:r>
          </w:p>
          <w:p w14:paraId="7D92E290" w14:textId="77777777" w:rsidR="00CB7EF7" w:rsidRDefault="00CB7EF7" w:rsidP="00CB7EF7">
            <w:pPr>
              <w:pStyle w:val="a3"/>
              <w:numPr>
                <w:ilvl w:val="3"/>
                <w:numId w:val="26"/>
              </w:numPr>
              <w:rPr>
                <w:color w:val="000000" w:themeColor="text1"/>
                <w:lang w:eastAsia="zh-CN"/>
              </w:rPr>
            </w:pPr>
            <w:r>
              <w:rPr>
                <w:color w:val="000000" w:themeColor="text1"/>
                <w:lang w:eastAsia="zh-CN"/>
              </w:rPr>
              <w:t xml:space="preserve">(multi DCI based </w:t>
            </w:r>
            <w:proofErr w:type="spellStart"/>
            <w:r>
              <w:rPr>
                <w:color w:val="000000" w:themeColor="text1"/>
                <w:lang w:eastAsia="zh-CN"/>
              </w:rPr>
              <w:t>mTRP</w:t>
            </w:r>
            <w:proofErr w:type="spellEnd"/>
            <w:r>
              <w:rPr>
                <w:color w:val="000000" w:themeColor="text1"/>
                <w:lang w:eastAsia="zh-CN"/>
              </w:rPr>
              <w:t xml:space="preserve">) two CORESETs </w:t>
            </w:r>
            <w:proofErr w:type="spellStart"/>
            <w:r>
              <w:rPr>
                <w:color w:val="000000" w:themeColor="text1"/>
                <w:lang w:eastAsia="zh-CN"/>
              </w:rPr>
              <w:t>QCL’ed</w:t>
            </w:r>
            <w:proofErr w:type="spellEnd"/>
            <w:r>
              <w:rPr>
                <w:color w:val="000000" w:themeColor="text1"/>
                <w:lang w:eastAsia="zh-CN"/>
              </w:rPr>
              <w:t xml:space="preserve"> with two reference resources for </w:t>
            </w:r>
            <w:proofErr w:type="spellStart"/>
            <w:r>
              <w:rPr>
                <w:color w:val="000000" w:themeColor="text1"/>
                <w:lang w:eastAsia="zh-CN"/>
              </w:rPr>
              <w:t>qcl-TypeD</w:t>
            </w:r>
            <w:proofErr w:type="spellEnd"/>
            <w:r>
              <w:rPr>
                <w:color w:val="000000" w:themeColor="text1"/>
                <w:lang w:eastAsia="zh-CN"/>
              </w:rPr>
              <w:t xml:space="preserve"> are configured</w:t>
            </w:r>
          </w:p>
          <w:p w14:paraId="070AAC6C" w14:textId="77777777" w:rsidR="00CB7EF7" w:rsidRDefault="00CB7EF7" w:rsidP="00CB7EF7">
            <w:pPr>
              <w:pStyle w:val="a3"/>
              <w:numPr>
                <w:ilvl w:val="3"/>
                <w:numId w:val="26"/>
              </w:numPr>
              <w:rPr>
                <w:color w:val="000000" w:themeColor="text1"/>
                <w:lang w:eastAsia="zh-CN"/>
              </w:rPr>
            </w:pPr>
            <w:r>
              <w:rPr>
                <w:color w:val="000000" w:themeColor="text1"/>
                <w:lang w:eastAsia="zh-CN"/>
              </w:rPr>
              <w:t xml:space="preserve">SNR &gt; </w:t>
            </w:r>
            <w:proofErr w:type="spellStart"/>
            <w:r>
              <w:rPr>
                <w:color w:val="000000" w:themeColor="text1"/>
                <w:lang w:eastAsia="zh-CN"/>
              </w:rPr>
              <w:t>XdB</w:t>
            </w:r>
            <w:proofErr w:type="spellEnd"/>
            <w:r>
              <w:rPr>
                <w:color w:val="000000" w:themeColor="text1"/>
                <w:lang w:eastAsia="zh-CN"/>
              </w:rPr>
              <w:t xml:space="preserve"> from each TRP, e.g. SNR regime where rank &gt; 2 is expected</w:t>
            </w:r>
          </w:p>
          <w:p w14:paraId="3F855352" w14:textId="77777777" w:rsidR="00CB7EF7" w:rsidRDefault="00CB7EF7" w:rsidP="00CB7EF7">
            <w:pPr>
              <w:pStyle w:val="a3"/>
              <w:numPr>
                <w:ilvl w:val="2"/>
                <w:numId w:val="26"/>
              </w:numPr>
              <w:rPr>
                <w:color w:val="000000" w:themeColor="text1"/>
                <w:lang w:eastAsia="zh-CN"/>
              </w:rPr>
            </w:pPr>
            <w:r>
              <w:rPr>
                <w:color w:val="000000" w:themeColor="text1"/>
                <w:lang w:eastAsia="zh-CN"/>
              </w:rPr>
              <w:t>Group-based L1-RSRP measurement is configured based on L3 measurements for the same measurement resources</w:t>
            </w:r>
          </w:p>
          <w:p w14:paraId="285282F5" w14:textId="3041EB7D" w:rsidR="00CB7EF7" w:rsidRPr="00CB7EF7" w:rsidRDefault="00CB7EF7" w:rsidP="00157542">
            <w:pPr>
              <w:pStyle w:val="a3"/>
              <w:numPr>
                <w:ilvl w:val="1"/>
                <w:numId w:val="26"/>
              </w:numPr>
              <w:rPr>
                <w:color w:val="000000" w:themeColor="text1"/>
              </w:rPr>
            </w:pPr>
            <w:r>
              <w:rPr>
                <w:color w:val="000000" w:themeColor="text1"/>
                <w:lang w:eastAsia="zh-CN"/>
              </w:rPr>
              <w:t>Note that the number of UE cell search engines should remain the same, irrespective of the number of active UE Rx beams.</w:t>
            </w:r>
          </w:p>
        </w:tc>
      </w:tr>
    </w:tbl>
    <w:p w14:paraId="3DD539D4" w14:textId="1110BAC7" w:rsidR="00CB7EF7" w:rsidRDefault="000E4D85" w:rsidP="00162D01">
      <w:pPr>
        <w:jc w:val="both"/>
        <w:rPr>
          <w:color w:val="000000" w:themeColor="text1"/>
          <w:lang w:val="en-US"/>
        </w:rPr>
      </w:pPr>
      <w:r>
        <w:rPr>
          <w:rFonts w:hint="eastAsia"/>
          <w:color w:val="000000" w:themeColor="text1"/>
          <w:lang w:val="en-US"/>
        </w:rPr>
        <w:lastRenderedPageBreak/>
        <w:t>F</w:t>
      </w:r>
      <w:r>
        <w:rPr>
          <w:color w:val="000000" w:themeColor="text1"/>
          <w:lang w:val="en-US"/>
        </w:rPr>
        <w:t xml:space="preserve">irstly, it should be made clear that the set of conditions are for what requirements for multi-Rx operation. </w:t>
      </w:r>
      <w:r w:rsidR="00D55285">
        <w:rPr>
          <w:color w:val="000000" w:themeColor="text1"/>
          <w:lang w:val="en-US"/>
        </w:rPr>
        <w:t>In the RAN4#106 meeting, following agreements on baseline L1 measurement requirements for potential multi-Rx enhancement</w:t>
      </w:r>
      <w:r w:rsidR="00162D01">
        <w:rPr>
          <w:color w:val="000000" w:themeColor="text1"/>
          <w:lang w:val="en-US"/>
        </w:rPr>
        <w:t>.</w:t>
      </w:r>
    </w:p>
    <w:p w14:paraId="4C2C9903" w14:textId="77777777" w:rsidR="00D55285" w:rsidRPr="00162D01" w:rsidRDefault="00D55285" w:rsidP="00D55285">
      <w:pPr>
        <w:pStyle w:val="a3"/>
        <w:widowControl w:val="0"/>
        <w:numPr>
          <w:ilvl w:val="0"/>
          <w:numId w:val="38"/>
        </w:numPr>
        <w:jc w:val="both"/>
        <w:rPr>
          <w:i/>
          <w:iCs/>
          <w:szCs w:val="20"/>
        </w:rPr>
      </w:pPr>
      <w:r w:rsidRPr="00162D01">
        <w:rPr>
          <w:i/>
          <w:iCs/>
          <w:szCs w:val="20"/>
        </w:rPr>
        <w:t>Baseline L1 measurement requirements for potential multi</w:t>
      </w:r>
      <w:r w:rsidRPr="00162D01">
        <w:rPr>
          <w:rFonts w:hint="eastAsia"/>
          <w:i/>
          <w:iCs/>
          <w:szCs w:val="20"/>
        </w:rPr>
        <w:t>-</w:t>
      </w:r>
      <w:r w:rsidRPr="00162D01">
        <w:rPr>
          <w:i/>
          <w:iCs/>
          <w:szCs w:val="20"/>
        </w:rPr>
        <w:t>Rx enhancement</w:t>
      </w:r>
    </w:p>
    <w:p w14:paraId="65F6F5C8" w14:textId="77777777" w:rsidR="00D55285" w:rsidRPr="00162D01" w:rsidRDefault="00D55285" w:rsidP="00D55285">
      <w:pPr>
        <w:pStyle w:val="a3"/>
        <w:widowControl w:val="0"/>
        <w:numPr>
          <w:ilvl w:val="1"/>
          <w:numId w:val="38"/>
        </w:numPr>
        <w:jc w:val="both"/>
        <w:rPr>
          <w:i/>
          <w:iCs/>
          <w:szCs w:val="20"/>
        </w:rPr>
      </w:pPr>
      <w:r w:rsidRPr="00162D01">
        <w:rPr>
          <w:i/>
          <w:iCs/>
          <w:szCs w:val="20"/>
        </w:rPr>
        <w:t>For cell specific RLM: section 8.1</w:t>
      </w:r>
    </w:p>
    <w:p w14:paraId="4E3FF6DC" w14:textId="77777777" w:rsidR="00D55285" w:rsidRPr="00162D01" w:rsidRDefault="00D55285" w:rsidP="00D55285">
      <w:pPr>
        <w:pStyle w:val="a3"/>
        <w:widowControl w:val="0"/>
        <w:numPr>
          <w:ilvl w:val="1"/>
          <w:numId w:val="38"/>
        </w:numPr>
        <w:jc w:val="both"/>
        <w:rPr>
          <w:i/>
          <w:iCs/>
          <w:szCs w:val="20"/>
        </w:rPr>
      </w:pPr>
      <w:r w:rsidRPr="00162D01">
        <w:rPr>
          <w:rFonts w:hint="eastAsia"/>
          <w:i/>
          <w:iCs/>
          <w:szCs w:val="20"/>
        </w:rPr>
        <w:t>F</w:t>
      </w:r>
      <w:r w:rsidRPr="00162D01">
        <w:rPr>
          <w:i/>
          <w:iCs/>
          <w:szCs w:val="20"/>
        </w:rPr>
        <w:t>or cell specific link recovery: section 8.5</w:t>
      </w:r>
    </w:p>
    <w:p w14:paraId="06EE43C5" w14:textId="77777777" w:rsidR="00D55285" w:rsidRPr="00162D01" w:rsidRDefault="00D55285" w:rsidP="00D55285">
      <w:pPr>
        <w:pStyle w:val="a3"/>
        <w:widowControl w:val="0"/>
        <w:numPr>
          <w:ilvl w:val="1"/>
          <w:numId w:val="38"/>
        </w:numPr>
        <w:jc w:val="both"/>
        <w:rPr>
          <w:i/>
          <w:iCs/>
          <w:szCs w:val="20"/>
        </w:rPr>
      </w:pPr>
      <w:r w:rsidRPr="00162D01">
        <w:rPr>
          <w:rFonts w:hint="eastAsia"/>
          <w:i/>
          <w:iCs/>
          <w:szCs w:val="20"/>
        </w:rPr>
        <w:t>F</w:t>
      </w:r>
      <w:r w:rsidRPr="00162D01">
        <w:rPr>
          <w:i/>
          <w:iCs/>
          <w:szCs w:val="20"/>
        </w:rPr>
        <w:t>or TRP specific link recovery: section 8.18</w:t>
      </w:r>
    </w:p>
    <w:p w14:paraId="7DAA9AFA" w14:textId="77777777" w:rsidR="00D55285" w:rsidRPr="00162D01" w:rsidRDefault="00D55285" w:rsidP="00D55285">
      <w:pPr>
        <w:pStyle w:val="a3"/>
        <w:widowControl w:val="0"/>
        <w:numPr>
          <w:ilvl w:val="1"/>
          <w:numId w:val="38"/>
        </w:numPr>
        <w:jc w:val="both"/>
        <w:rPr>
          <w:i/>
          <w:iCs/>
          <w:szCs w:val="20"/>
        </w:rPr>
      </w:pPr>
      <w:r w:rsidRPr="00162D01">
        <w:rPr>
          <w:rFonts w:hint="eastAsia"/>
          <w:i/>
          <w:iCs/>
          <w:szCs w:val="20"/>
        </w:rPr>
        <w:t>F</w:t>
      </w:r>
      <w:r w:rsidRPr="00162D01">
        <w:rPr>
          <w:i/>
          <w:iCs/>
          <w:szCs w:val="20"/>
        </w:rPr>
        <w:t>or L1-RSRP measurement: section 9.5.</w:t>
      </w:r>
    </w:p>
    <w:p w14:paraId="15844AB2" w14:textId="24A41BA6" w:rsidR="00CB7EF7" w:rsidRPr="00D55285" w:rsidRDefault="00D55285" w:rsidP="00162D01">
      <w:pPr>
        <w:jc w:val="both"/>
        <w:rPr>
          <w:color w:val="000000" w:themeColor="text1"/>
          <w:lang w:val="en-US"/>
        </w:rPr>
      </w:pPr>
      <w:r>
        <w:rPr>
          <w:rFonts w:hint="eastAsia"/>
          <w:color w:val="000000" w:themeColor="text1"/>
          <w:lang w:val="en-US"/>
        </w:rPr>
        <w:t>I</w:t>
      </w:r>
      <w:r>
        <w:rPr>
          <w:color w:val="000000" w:themeColor="text1"/>
          <w:lang w:val="en-US"/>
        </w:rPr>
        <w:t>n addition,</w:t>
      </w:r>
      <w:r w:rsidR="00677F32">
        <w:rPr>
          <w:color w:val="000000" w:themeColor="text1"/>
          <w:lang w:val="en-US"/>
        </w:rPr>
        <w:t xml:space="preserve"> the baseline</w:t>
      </w:r>
      <w:r w:rsidR="00677F32" w:rsidRPr="00E93F1C">
        <w:t xml:space="preserve"> TCI state switch requirements for potential multi</w:t>
      </w:r>
      <w:r w:rsidR="00677F32" w:rsidRPr="00E93F1C">
        <w:rPr>
          <w:rFonts w:hint="eastAsia"/>
        </w:rPr>
        <w:t>-</w:t>
      </w:r>
      <w:r w:rsidR="00677F32" w:rsidRPr="00E93F1C">
        <w:t>Rx enhancement</w:t>
      </w:r>
      <w:r w:rsidR="00677F32">
        <w:t xml:space="preserve"> should be existing requirements in section 8.6.</w:t>
      </w:r>
    </w:p>
    <w:p w14:paraId="49DA2B8D" w14:textId="04BA47EA" w:rsidR="00162D01" w:rsidRDefault="00162D01" w:rsidP="00162D01">
      <w:pPr>
        <w:jc w:val="both"/>
        <w:rPr>
          <w:color w:val="000000" w:themeColor="text1"/>
          <w:lang w:val="en-US"/>
        </w:rPr>
      </w:pPr>
      <w:r>
        <w:rPr>
          <w:color w:val="000000" w:themeColor="text1"/>
          <w:lang w:val="en-US"/>
        </w:rPr>
        <w:t>Option 1 is typically the applicable condition for multi-Rx operation in Rel-18. Different applicable conditions</w:t>
      </w:r>
      <w:r w:rsidR="009D2419">
        <w:rPr>
          <w:color w:val="000000" w:themeColor="text1"/>
          <w:lang w:val="en-US"/>
        </w:rPr>
        <w:t xml:space="preserve"> may need to be specified for different requirements. Conditions #1, #3 are straightforward and could be specified for all the L1 measurement requirements.</w:t>
      </w:r>
      <w:r w:rsidR="0043731C">
        <w:rPr>
          <w:color w:val="000000" w:themeColor="text1"/>
          <w:lang w:val="en-US"/>
        </w:rPr>
        <w:t xml:space="preserve"> Condition #4 is redundant by considering condition #3 since L1 measurements are all serving cell measurements as no inter-cell beam management are considered in this release. Condition #2 and condition #5 are the conditions for dual TCI state switching delay requirements and it has already been agreed. Condition #6 is not clear and it is not needed. Condition #7 is relevant to </w:t>
      </w:r>
      <w:r w:rsidR="00CA0926">
        <w:rPr>
          <w:color w:val="000000" w:themeColor="text1"/>
          <w:lang w:val="en-US"/>
        </w:rPr>
        <w:t>measurement restriction requirements.</w:t>
      </w:r>
    </w:p>
    <w:p w14:paraId="3D24DC50" w14:textId="76C02695" w:rsidR="00D55285" w:rsidRPr="00CA0926" w:rsidRDefault="00CA0926" w:rsidP="00162D01">
      <w:pPr>
        <w:jc w:val="both"/>
        <w:rPr>
          <w:color w:val="000000" w:themeColor="text1"/>
          <w:lang w:val="en-US"/>
        </w:rPr>
      </w:pPr>
      <w:r w:rsidRPr="00CA0926">
        <w:rPr>
          <w:rFonts w:hint="eastAsia"/>
          <w:color w:val="000000" w:themeColor="text1"/>
          <w:lang w:val="en-US"/>
        </w:rPr>
        <w:t>O</w:t>
      </w:r>
      <w:r w:rsidRPr="00CA0926">
        <w:rPr>
          <w:color w:val="000000" w:themeColor="text1"/>
          <w:lang w:val="en-US"/>
        </w:rPr>
        <w:t xml:space="preserve">ption 2 is typically the conditions for dual TCI states configuration for FR2 4-layer MIMO operation. It could be discussed together with TCI state switching delay requirements to see if and how it should and can be captured. </w:t>
      </w:r>
    </w:p>
    <w:p w14:paraId="00614908" w14:textId="0BA77CFE" w:rsidR="00D55285" w:rsidRDefault="00CA0926" w:rsidP="00CA0926">
      <w:pPr>
        <w:jc w:val="both"/>
        <w:rPr>
          <w:color w:val="000000" w:themeColor="text1"/>
          <w:lang w:val="en-US"/>
        </w:rPr>
      </w:pPr>
      <w:r>
        <w:rPr>
          <w:rFonts w:hint="eastAsia"/>
          <w:color w:val="000000" w:themeColor="text1"/>
          <w:lang w:val="en-US"/>
        </w:rPr>
        <w:t>T</w:t>
      </w:r>
      <w:r>
        <w:rPr>
          <w:color w:val="000000" w:themeColor="text1"/>
          <w:lang w:val="en-US"/>
        </w:rPr>
        <w:t xml:space="preserve">herefore, we don’t see it is necessary to have general agreements on the set of </w:t>
      </w:r>
      <w:r w:rsidRPr="00CA0926">
        <w:rPr>
          <w:color w:val="000000" w:themeColor="text1"/>
          <w:lang w:val="en-US"/>
        </w:rPr>
        <w:t>conditions to be considered in the L1 measurement requirements</w:t>
      </w:r>
      <w:r>
        <w:rPr>
          <w:color w:val="000000" w:themeColor="text1"/>
          <w:lang w:val="en-US"/>
        </w:rPr>
        <w:t>. The conditions should be discussed in the corresponding requirements</w:t>
      </w:r>
      <w:r w:rsidR="00563077">
        <w:rPr>
          <w:color w:val="000000" w:themeColor="text1"/>
          <w:lang w:val="en-US"/>
        </w:rPr>
        <w:t xml:space="preserve"> by taking agreements we have already made into consideration.</w:t>
      </w:r>
    </w:p>
    <w:p w14:paraId="3ACF5C3F" w14:textId="52996ECA" w:rsidR="00D50DC2" w:rsidRDefault="00D50DC2" w:rsidP="00D50DC2">
      <w:pPr>
        <w:jc w:val="both"/>
        <w:rPr>
          <w:b/>
          <w:bCs/>
          <w:i/>
          <w:iCs/>
          <w:lang w:val="en-US"/>
        </w:rPr>
      </w:pPr>
      <w:r w:rsidRPr="006138DA">
        <w:rPr>
          <w:b/>
          <w:bCs/>
          <w:i/>
          <w:iCs/>
          <w:lang w:val="en-US"/>
        </w:rPr>
        <w:t xml:space="preserve">Proposal </w:t>
      </w:r>
      <w:r>
        <w:rPr>
          <w:b/>
          <w:bCs/>
          <w:i/>
          <w:iCs/>
          <w:lang w:val="en-US"/>
        </w:rPr>
        <w:t>5</w:t>
      </w:r>
      <w:r w:rsidRPr="006138DA">
        <w:rPr>
          <w:b/>
          <w:bCs/>
          <w:i/>
          <w:iCs/>
          <w:lang w:val="en-US"/>
        </w:rPr>
        <w:t xml:space="preserve">: </w:t>
      </w:r>
      <w:r>
        <w:rPr>
          <w:b/>
          <w:bCs/>
          <w:i/>
          <w:iCs/>
          <w:lang w:val="en-US"/>
        </w:rPr>
        <w:t>S</w:t>
      </w:r>
      <w:r w:rsidRPr="00D50DC2">
        <w:rPr>
          <w:b/>
          <w:bCs/>
          <w:i/>
          <w:iCs/>
          <w:lang w:val="en-US"/>
        </w:rPr>
        <w:t>et of conditions to be considered in the L1 measurement requirements should be discussed in the corresponding requirements by taking agreements we have already made into consideration.</w:t>
      </w:r>
      <w:r>
        <w:rPr>
          <w:b/>
          <w:bCs/>
          <w:i/>
          <w:iCs/>
          <w:lang w:val="en-US"/>
        </w:rPr>
        <w:t xml:space="preserve"> No general agreements are needed.</w:t>
      </w:r>
    </w:p>
    <w:p w14:paraId="2375B7FC" w14:textId="77777777" w:rsidR="00691B87" w:rsidRPr="00CA574F" w:rsidRDefault="00691B87" w:rsidP="00F1002D">
      <w:pPr>
        <w:rPr>
          <w:color w:val="000000" w:themeColor="text1"/>
        </w:rPr>
      </w:pPr>
    </w:p>
    <w:p w14:paraId="56EEBD98" w14:textId="62178D1F" w:rsidR="00FD38F1" w:rsidRDefault="00FD38F1" w:rsidP="00FD38F1">
      <w:pPr>
        <w:pStyle w:val="2"/>
        <w:numPr>
          <w:ilvl w:val="0"/>
          <w:numId w:val="0"/>
        </w:numPr>
        <w:rPr>
          <w:lang w:val="en-US"/>
        </w:rPr>
      </w:pPr>
      <w:r w:rsidRPr="00082D43">
        <w:rPr>
          <w:rFonts w:hint="eastAsia"/>
          <w:lang w:val="en-US"/>
        </w:rPr>
        <w:lastRenderedPageBreak/>
        <w:t>2</w:t>
      </w:r>
      <w:r w:rsidRPr="00082D43">
        <w:rPr>
          <w:lang w:val="en-US"/>
        </w:rPr>
        <w:t>.</w:t>
      </w:r>
      <w:r w:rsidR="001D75D5">
        <w:rPr>
          <w:lang w:val="en-US"/>
        </w:rPr>
        <w:t>4</w:t>
      </w:r>
      <w:r w:rsidRPr="00082D43">
        <w:rPr>
          <w:lang w:val="en-US"/>
        </w:rPr>
        <w:t xml:space="preserve"> </w:t>
      </w:r>
      <w:r>
        <w:rPr>
          <w:lang w:val="en-US"/>
        </w:rPr>
        <w:t>UE capability</w:t>
      </w:r>
    </w:p>
    <w:p w14:paraId="2051259B" w14:textId="77777777" w:rsidR="00D50DC2" w:rsidRDefault="00D50DC2" w:rsidP="00185F71">
      <w:pPr>
        <w:rPr>
          <w:b/>
          <w:color w:val="000000" w:themeColor="text1"/>
          <w:u w:val="single"/>
          <w:lang w:eastAsia="ko-KR"/>
        </w:rPr>
      </w:pPr>
      <w:r>
        <w:rPr>
          <w:b/>
          <w:color w:val="000000" w:themeColor="text1"/>
          <w:u w:val="single"/>
          <w:lang w:eastAsia="ko-KR"/>
        </w:rPr>
        <w:t xml:space="preserve">Issue 1-4-3: UE capability of </w:t>
      </w:r>
      <w:proofErr w:type="spellStart"/>
      <w:r w:rsidRPr="00185F71">
        <w:rPr>
          <w:b/>
          <w:color w:val="000000" w:themeColor="text1"/>
          <w:u w:val="single"/>
          <w:lang w:eastAsia="ko-KR"/>
        </w:rPr>
        <w:t>simultaneousRxDataSSB-DiffNumerology</w:t>
      </w:r>
      <w:proofErr w:type="spellEnd"/>
    </w:p>
    <w:tbl>
      <w:tblPr>
        <w:tblStyle w:val="afff5"/>
        <w:tblW w:w="0" w:type="auto"/>
        <w:tblInd w:w="0" w:type="dxa"/>
        <w:tblLook w:val="04A0" w:firstRow="1" w:lastRow="0" w:firstColumn="1" w:lastColumn="0" w:noHBand="0" w:noVBand="1"/>
      </w:tblPr>
      <w:tblGrid>
        <w:gridCol w:w="9630"/>
      </w:tblGrid>
      <w:tr w:rsidR="00F1002D" w14:paraId="494FEFD8" w14:textId="77777777" w:rsidTr="00F1002D">
        <w:tc>
          <w:tcPr>
            <w:tcW w:w="9630" w:type="dxa"/>
          </w:tcPr>
          <w:p w14:paraId="29CE90C2" w14:textId="77777777" w:rsidR="00F1002D" w:rsidRDefault="00F1002D" w:rsidP="00D50DC2">
            <w:pPr>
              <w:pStyle w:val="a3"/>
              <w:numPr>
                <w:ilvl w:val="0"/>
                <w:numId w:val="26"/>
              </w:numPr>
              <w:rPr>
                <w:color w:val="000000" w:themeColor="text1"/>
                <w:lang w:eastAsia="zh-CN"/>
              </w:rPr>
            </w:pPr>
            <w:r>
              <w:rPr>
                <w:color w:val="000000" w:themeColor="text1"/>
                <w:lang w:eastAsia="zh-CN"/>
              </w:rPr>
              <w:t xml:space="preserve">Option 1: </w:t>
            </w:r>
          </w:p>
          <w:p w14:paraId="7494368B" w14:textId="77777777" w:rsidR="00F1002D" w:rsidRDefault="00F1002D" w:rsidP="00D50DC2">
            <w:pPr>
              <w:pStyle w:val="a3"/>
              <w:numPr>
                <w:ilvl w:val="1"/>
                <w:numId w:val="26"/>
              </w:numPr>
              <w:rPr>
                <w:color w:val="000000" w:themeColor="text1"/>
                <w:lang w:eastAsia="zh-CN"/>
              </w:rPr>
            </w:pPr>
            <w:r>
              <w:rPr>
                <w:color w:val="000000" w:themeColor="text1"/>
                <w:lang w:eastAsia="zh-CN"/>
              </w:rPr>
              <w:t xml:space="preserve">The existing </w:t>
            </w:r>
            <w:proofErr w:type="spellStart"/>
            <w:r>
              <w:rPr>
                <w:i/>
                <w:iCs/>
                <w:color w:val="000000" w:themeColor="text1"/>
                <w:lang w:eastAsia="zh-CN"/>
              </w:rPr>
              <w:t>simultaneousRxDataSSB-DiffNumerology</w:t>
            </w:r>
            <w:proofErr w:type="spellEnd"/>
            <w:r>
              <w:rPr>
                <w:color w:val="000000" w:themeColor="text1"/>
                <w:lang w:eastAsia="zh-CN"/>
              </w:rPr>
              <w:t xml:space="preserve"> IE can be re-used in R18 multi-panel WI.</w:t>
            </w:r>
          </w:p>
          <w:p w14:paraId="74FD6B0E" w14:textId="77777777" w:rsidR="00F1002D" w:rsidRDefault="00F1002D" w:rsidP="00D50DC2">
            <w:pPr>
              <w:pStyle w:val="a3"/>
              <w:numPr>
                <w:ilvl w:val="0"/>
                <w:numId w:val="26"/>
              </w:numPr>
              <w:rPr>
                <w:color w:val="000000" w:themeColor="text1"/>
                <w:lang w:eastAsia="zh-CN"/>
              </w:rPr>
            </w:pPr>
            <w:r>
              <w:rPr>
                <w:color w:val="000000" w:themeColor="text1"/>
                <w:lang w:eastAsia="zh-CN"/>
              </w:rPr>
              <w:t xml:space="preserve">Option 2: </w:t>
            </w:r>
          </w:p>
          <w:p w14:paraId="3900DBF7" w14:textId="77777777" w:rsidR="00F1002D" w:rsidRDefault="00F1002D" w:rsidP="00D50DC2">
            <w:pPr>
              <w:pStyle w:val="a3"/>
              <w:numPr>
                <w:ilvl w:val="1"/>
                <w:numId w:val="26"/>
              </w:numPr>
              <w:rPr>
                <w:color w:val="000000" w:themeColor="text1"/>
                <w:lang w:eastAsia="zh-CN"/>
              </w:rPr>
            </w:pPr>
            <w:r>
              <w:rPr>
                <w:color w:val="000000" w:themeColor="text1"/>
                <w:lang w:eastAsia="zh-CN"/>
              </w:rPr>
              <w:t xml:space="preserve">The existing UE capability </w:t>
            </w:r>
            <w:proofErr w:type="spellStart"/>
            <w:r>
              <w:rPr>
                <w:i/>
                <w:color w:val="000000" w:themeColor="text1"/>
                <w:lang w:eastAsia="zh-CN"/>
              </w:rPr>
              <w:t>simultaneousRxDataSSB-DiffNumerology</w:t>
            </w:r>
            <w:proofErr w:type="spellEnd"/>
            <w:r>
              <w:rPr>
                <w:color w:val="000000" w:themeColor="text1"/>
                <w:lang w:eastAsia="zh-CN"/>
              </w:rPr>
              <w:t xml:space="preserve"> is feasible if the supporting of concurrent SSB and data are consistent between FR1 and FR2-1. But it should be ultimately determined after the decision of single or multiple UE capabilities are necessary.</w:t>
            </w:r>
          </w:p>
          <w:p w14:paraId="71037183" w14:textId="77777777" w:rsidR="00F1002D" w:rsidRDefault="00F1002D" w:rsidP="00D50DC2">
            <w:pPr>
              <w:pStyle w:val="a3"/>
              <w:numPr>
                <w:ilvl w:val="0"/>
                <w:numId w:val="26"/>
              </w:numPr>
              <w:rPr>
                <w:color w:val="000000" w:themeColor="text1"/>
                <w:lang w:eastAsia="zh-CN"/>
              </w:rPr>
            </w:pPr>
            <w:r>
              <w:rPr>
                <w:color w:val="000000" w:themeColor="text1"/>
                <w:lang w:eastAsia="zh-CN"/>
              </w:rPr>
              <w:t xml:space="preserve">Option 3: </w:t>
            </w:r>
          </w:p>
          <w:p w14:paraId="2C26A62D" w14:textId="77777777" w:rsidR="00F1002D" w:rsidRDefault="00F1002D" w:rsidP="00D50DC2">
            <w:pPr>
              <w:pStyle w:val="a3"/>
              <w:numPr>
                <w:ilvl w:val="1"/>
                <w:numId w:val="26"/>
              </w:numPr>
              <w:rPr>
                <w:color w:val="000000" w:themeColor="text1"/>
                <w:lang w:eastAsia="zh-CN"/>
              </w:rPr>
            </w:pPr>
            <w:r>
              <w:rPr>
                <w:color w:val="000000" w:themeColor="text1"/>
                <w:lang w:eastAsia="zh-CN"/>
              </w:rPr>
              <w:t>No need to specify new mix-numerology capability for multi-RX chain in FR2 when consider simultaneous SSB and data reception.</w:t>
            </w:r>
          </w:p>
          <w:p w14:paraId="61C1E24A" w14:textId="77777777" w:rsidR="00F1002D" w:rsidRDefault="00F1002D" w:rsidP="00D50DC2">
            <w:pPr>
              <w:pStyle w:val="a3"/>
              <w:numPr>
                <w:ilvl w:val="0"/>
                <w:numId w:val="26"/>
              </w:numPr>
              <w:rPr>
                <w:color w:val="000000" w:themeColor="text1"/>
                <w:lang w:eastAsia="zh-CN"/>
              </w:rPr>
            </w:pPr>
            <w:r>
              <w:rPr>
                <w:color w:val="000000" w:themeColor="text1"/>
                <w:lang w:eastAsia="zh-CN"/>
              </w:rPr>
              <w:t xml:space="preserve">Option 4: </w:t>
            </w:r>
          </w:p>
          <w:p w14:paraId="661317D5" w14:textId="77777777" w:rsidR="00F1002D" w:rsidRDefault="00F1002D" w:rsidP="00D50DC2">
            <w:pPr>
              <w:pStyle w:val="a3"/>
              <w:numPr>
                <w:ilvl w:val="1"/>
                <w:numId w:val="26"/>
              </w:numPr>
              <w:rPr>
                <w:color w:val="000000" w:themeColor="text1"/>
                <w:lang w:eastAsia="zh-CN"/>
              </w:rPr>
            </w:pPr>
            <w:r>
              <w:t>A new UE capability is needed to support simultaneous reception with mixed numerologies.</w:t>
            </w:r>
          </w:p>
          <w:p w14:paraId="05863640" w14:textId="77777777" w:rsidR="00F1002D" w:rsidRDefault="00F1002D" w:rsidP="00D50DC2">
            <w:pPr>
              <w:pStyle w:val="a3"/>
              <w:numPr>
                <w:ilvl w:val="0"/>
                <w:numId w:val="26"/>
              </w:numPr>
              <w:rPr>
                <w:color w:val="000000" w:themeColor="text1"/>
                <w:lang w:eastAsia="zh-CN"/>
              </w:rPr>
            </w:pPr>
            <w:r>
              <w:rPr>
                <w:color w:val="000000" w:themeColor="text1"/>
                <w:lang w:eastAsia="zh-CN"/>
              </w:rPr>
              <w:t xml:space="preserve">Option 5: </w:t>
            </w:r>
          </w:p>
          <w:p w14:paraId="7A2A7178" w14:textId="7892CCB2" w:rsidR="00F1002D" w:rsidRPr="00F1002D" w:rsidRDefault="00F1002D" w:rsidP="00D50DC2">
            <w:pPr>
              <w:pStyle w:val="a3"/>
              <w:numPr>
                <w:ilvl w:val="1"/>
                <w:numId w:val="26"/>
              </w:numPr>
            </w:pPr>
            <w:r>
              <w:t>The existing UE capability to support mixed numerologies is not directly applicable for multi-RX chain operation with mixed numerologies, hence a new UE capability is needed to support simultaneous reception with mixed numerologies.</w:t>
            </w:r>
          </w:p>
        </w:tc>
      </w:tr>
    </w:tbl>
    <w:p w14:paraId="1CA5C68E" w14:textId="77777777" w:rsidR="00F1002D" w:rsidRDefault="00F1002D" w:rsidP="00FD38F1">
      <w:pPr>
        <w:jc w:val="both"/>
        <w:rPr>
          <w:lang w:val="en-US"/>
        </w:rPr>
      </w:pPr>
    </w:p>
    <w:p w14:paraId="0AE1592E" w14:textId="6D9130F8" w:rsidR="00C3342E" w:rsidRDefault="00C3342E" w:rsidP="00FD38F1">
      <w:pPr>
        <w:jc w:val="both"/>
        <w:rPr>
          <w:lang w:val="en-US"/>
        </w:rPr>
      </w:pPr>
      <w:r>
        <w:rPr>
          <w:rFonts w:hint="eastAsia"/>
          <w:lang w:val="en-US"/>
        </w:rPr>
        <w:t>T</w:t>
      </w:r>
      <w:r>
        <w:rPr>
          <w:lang w:val="en-US"/>
        </w:rPr>
        <w:t xml:space="preserve">he definition of </w:t>
      </w:r>
      <w:proofErr w:type="spellStart"/>
      <w:r w:rsidRPr="00C3342E">
        <w:rPr>
          <w:rFonts w:cs="Arial"/>
          <w:i/>
          <w:iCs/>
          <w:szCs w:val="18"/>
        </w:rPr>
        <w:t>simultaneousRxDataSSB-DiffNumerology</w:t>
      </w:r>
      <w:proofErr w:type="spellEnd"/>
      <w:r>
        <w:rPr>
          <w:lang w:val="en-US"/>
        </w:rPr>
        <w:t xml:space="preserve"> is as follows.</w:t>
      </w:r>
    </w:p>
    <w:tbl>
      <w:tblPr>
        <w:tblStyle w:val="afff5"/>
        <w:tblW w:w="0" w:type="auto"/>
        <w:tblInd w:w="0" w:type="dxa"/>
        <w:tblLook w:val="04A0" w:firstRow="1" w:lastRow="0" w:firstColumn="1" w:lastColumn="0" w:noHBand="0" w:noVBand="1"/>
      </w:tblPr>
      <w:tblGrid>
        <w:gridCol w:w="9630"/>
      </w:tblGrid>
      <w:tr w:rsidR="00C3342E" w14:paraId="581319F6" w14:textId="77777777" w:rsidTr="00C3342E">
        <w:tc>
          <w:tcPr>
            <w:tcW w:w="9630" w:type="dxa"/>
          </w:tcPr>
          <w:p w14:paraId="6F7FDDDC" w14:textId="77777777" w:rsidR="00C3342E" w:rsidRPr="00B11372" w:rsidRDefault="00C3342E" w:rsidP="00C3342E">
            <w:pPr>
              <w:pStyle w:val="TAL0"/>
              <w:rPr>
                <w:b/>
                <w:bCs/>
                <w:i/>
                <w:iCs/>
                <w:szCs w:val="18"/>
              </w:rPr>
            </w:pPr>
            <w:proofErr w:type="spellStart"/>
            <w:r w:rsidRPr="00B11372">
              <w:rPr>
                <w:b/>
                <w:bCs/>
                <w:i/>
                <w:iCs/>
                <w:szCs w:val="18"/>
              </w:rPr>
              <w:t>simultaneousRxDataSSB-DiffNumerology</w:t>
            </w:r>
            <w:proofErr w:type="spellEnd"/>
          </w:p>
          <w:p w14:paraId="7D41958C" w14:textId="176F3D3B" w:rsidR="00C3342E" w:rsidRDefault="00C3342E" w:rsidP="00C3342E">
            <w:pPr>
              <w:rPr>
                <w:lang w:val="en-US"/>
              </w:rPr>
            </w:pPr>
            <w:r w:rsidRPr="00B11372">
              <w:t>Indicates whether the UE supports concurrent intra-frequency measurement on serving cell or neighbouring cell and PDCCH or PDSCH reception from the serving cell with a different numerology as defined in clause 8 and 9 of TS 38.133 [5].</w:t>
            </w:r>
          </w:p>
        </w:tc>
      </w:tr>
    </w:tbl>
    <w:p w14:paraId="00D20039" w14:textId="3B55A4C5" w:rsidR="00E7419C" w:rsidRDefault="00C3342E" w:rsidP="00FD38F1">
      <w:pPr>
        <w:jc w:val="both"/>
      </w:pPr>
      <w:r>
        <w:rPr>
          <w:rFonts w:hint="eastAsia"/>
          <w:lang w:val="en-US"/>
        </w:rPr>
        <w:t>T</w:t>
      </w:r>
      <w:r>
        <w:rPr>
          <w:lang w:val="en-US"/>
        </w:rPr>
        <w:t xml:space="preserve">he purpose </w:t>
      </w:r>
      <w:r w:rsidR="00E7419C">
        <w:rPr>
          <w:lang w:val="en-US"/>
        </w:rPr>
        <w:t>of the UE capability is</w:t>
      </w:r>
      <w:r>
        <w:rPr>
          <w:lang w:val="en-US"/>
        </w:rPr>
        <w:t xml:space="preserve"> </w:t>
      </w:r>
      <w:r w:rsidR="00E7419C">
        <w:rPr>
          <w:lang w:val="en-US"/>
        </w:rPr>
        <w:t xml:space="preserve">to indicate </w:t>
      </w:r>
      <w:r w:rsidR="00E7419C" w:rsidRPr="00B11372">
        <w:t>concurrent intra-frequency measurement on serving cell or neighbouring cell and PDCCH or PDSCH reception from the serving cell with a different numerology</w:t>
      </w:r>
      <w:r w:rsidR="00E7419C">
        <w:t>. It is used for defining measurement restriction and scheduling restriction requirements for L1 and L3 measurements in FR1.</w:t>
      </w:r>
    </w:p>
    <w:p w14:paraId="38B0266F" w14:textId="77777777" w:rsidR="00E7419C" w:rsidRDefault="00E7419C" w:rsidP="00FD38F1">
      <w:pPr>
        <w:jc w:val="both"/>
      </w:pPr>
      <w:r>
        <w:t xml:space="preserve">For multi-Rx operation, when measurement restriction and scheduling restriction requirements are defined for simultaneous reception of RS+RS and </w:t>
      </w:r>
      <w:proofErr w:type="spellStart"/>
      <w:r>
        <w:t>RS+data</w:t>
      </w:r>
      <w:proofErr w:type="spellEnd"/>
      <w:r>
        <w:t xml:space="preserve"> from two directions, UE capability of simultaneous reception with a different numerology may be needed.</w:t>
      </w:r>
    </w:p>
    <w:p w14:paraId="764D2E57" w14:textId="1F019358" w:rsidR="00FD38F1" w:rsidRDefault="00FD38F1" w:rsidP="00FD38F1">
      <w:pPr>
        <w:jc w:val="both"/>
        <w:rPr>
          <w:b/>
          <w:bCs/>
          <w:i/>
          <w:iCs/>
          <w:lang w:val="en-US"/>
        </w:rPr>
      </w:pPr>
      <w:r w:rsidRPr="00434BE7">
        <w:rPr>
          <w:b/>
          <w:bCs/>
          <w:i/>
          <w:iCs/>
          <w:lang w:val="en-US"/>
        </w:rPr>
        <w:t xml:space="preserve">Proposal </w:t>
      </w:r>
      <w:r w:rsidR="00512736" w:rsidRPr="00434BE7">
        <w:rPr>
          <w:b/>
          <w:bCs/>
          <w:i/>
          <w:iCs/>
          <w:lang w:val="en-US"/>
        </w:rPr>
        <w:t>6</w:t>
      </w:r>
      <w:r w:rsidRPr="00434BE7">
        <w:rPr>
          <w:b/>
          <w:bCs/>
          <w:i/>
          <w:iCs/>
          <w:lang w:val="en-US"/>
        </w:rPr>
        <w:t xml:space="preserve">: New UE capability of supporting simultaneous reception </w:t>
      </w:r>
      <w:r w:rsidR="00E7419C" w:rsidRPr="00434BE7">
        <w:rPr>
          <w:b/>
          <w:bCs/>
          <w:i/>
          <w:iCs/>
          <w:lang w:val="en-US"/>
        </w:rPr>
        <w:t xml:space="preserve">with mixed numerology </w:t>
      </w:r>
      <w:r w:rsidRPr="00434BE7">
        <w:rPr>
          <w:b/>
          <w:bCs/>
          <w:i/>
          <w:iCs/>
          <w:lang w:val="en-US"/>
        </w:rPr>
        <w:t xml:space="preserve">from different directions with different QCL </w:t>
      </w:r>
      <w:proofErr w:type="spellStart"/>
      <w:r w:rsidRPr="00434BE7">
        <w:rPr>
          <w:b/>
          <w:bCs/>
          <w:i/>
          <w:iCs/>
          <w:lang w:val="en-US"/>
        </w:rPr>
        <w:t>typeD</w:t>
      </w:r>
      <w:proofErr w:type="spellEnd"/>
      <w:r w:rsidRPr="00434BE7">
        <w:rPr>
          <w:b/>
          <w:bCs/>
          <w:i/>
          <w:iCs/>
          <w:lang w:val="en-US"/>
        </w:rPr>
        <w:t xml:space="preserve"> RS</w:t>
      </w:r>
      <w:r w:rsidR="00E7419C" w:rsidRPr="00434BE7">
        <w:rPr>
          <w:b/>
          <w:bCs/>
          <w:i/>
          <w:iCs/>
          <w:lang w:val="en-US"/>
        </w:rPr>
        <w:t xml:space="preserve"> +RS or RS + data</w:t>
      </w:r>
      <w:r w:rsidRPr="00434BE7">
        <w:rPr>
          <w:b/>
          <w:bCs/>
          <w:i/>
          <w:iCs/>
          <w:lang w:val="en-US"/>
        </w:rPr>
        <w:t xml:space="preserve"> for </w:t>
      </w:r>
      <w:r w:rsidR="007F03F0" w:rsidRPr="00434BE7">
        <w:rPr>
          <w:b/>
          <w:bCs/>
          <w:i/>
          <w:iCs/>
          <w:lang w:val="en-US"/>
        </w:rPr>
        <w:t xml:space="preserve">enhanced </w:t>
      </w:r>
      <w:r w:rsidRPr="00434BE7">
        <w:rPr>
          <w:b/>
          <w:bCs/>
          <w:i/>
          <w:iCs/>
          <w:lang w:val="en-US"/>
        </w:rPr>
        <w:t xml:space="preserve">L1 measurements </w:t>
      </w:r>
      <w:r w:rsidR="00E7419C" w:rsidRPr="00434BE7">
        <w:rPr>
          <w:b/>
          <w:bCs/>
          <w:i/>
          <w:iCs/>
          <w:lang w:val="en-US"/>
        </w:rPr>
        <w:t>is needed depending on progress of measurement restriction and scheduling restriction requirements</w:t>
      </w:r>
      <w:r w:rsidR="007F03F0" w:rsidRPr="00434BE7">
        <w:rPr>
          <w:b/>
          <w:bCs/>
          <w:i/>
          <w:iCs/>
          <w:lang w:val="en-US"/>
        </w:rPr>
        <w:t>.</w:t>
      </w:r>
    </w:p>
    <w:p w14:paraId="7CB8C1C6" w14:textId="77777777" w:rsidR="00FD38F1" w:rsidRDefault="00FD38F1" w:rsidP="003852AB"/>
    <w:p w14:paraId="6AB61CCB" w14:textId="3A3BFBE2" w:rsidR="00E57292" w:rsidRDefault="00B342E2" w:rsidP="003852AB">
      <w:r>
        <w:rPr>
          <w:b/>
          <w:color w:val="000000" w:themeColor="text1"/>
          <w:u w:val="single"/>
          <w:lang w:eastAsia="ko-KR"/>
        </w:rPr>
        <w:t>UE capability</w:t>
      </w:r>
      <w:r>
        <w:rPr>
          <w:b/>
          <w:color w:val="000000" w:themeColor="text1"/>
          <w:u w:val="single"/>
          <w:lang w:eastAsia="ko-KR"/>
        </w:rPr>
        <w:t xml:space="preserve"> </w:t>
      </w:r>
      <w:r>
        <w:rPr>
          <w:rFonts w:hint="eastAsia"/>
          <w:b/>
          <w:color w:val="000000" w:themeColor="text1"/>
          <w:u w:val="single"/>
        </w:rPr>
        <w:t>for</w:t>
      </w:r>
      <w:r>
        <w:rPr>
          <w:b/>
          <w:color w:val="000000" w:themeColor="text1"/>
          <w:u w:val="single"/>
          <w:lang w:eastAsia="ko-KR"/>
        </w:rPr>
        <w:t xml:space="preserve"> simultaneous reception in Rel-18</w:t>
      </w:r>
    </w:p>
    <w:p w14:paraId="0D20EE6A" w14:textId="5AD4B064" w:rsidR="00B342E2" w:rsidRDefault="00B342E2" w:rsidP="00B342E2">
      <w:pPr>
        <w:jc w:val="both"/>
        <w:rPr>
          <w:rFonts w:hint="eastAsia"/>
        </w:rPr>
      </w:pPr>
      <w:r>
        <w:t xml:space="preserve">It is RAN4 understanding that the R16 UE capability </w:t>
      </w:r>
      <w:proofErr w:type="spellStart"/>
      <w:r w:rsidRPr="00B342E2">
        <w:rPr>
          <w:i/>
        </w:rPr>
        <w:t>simultaneousReceptionDiffTypeD</w:t>
      </w:r>
      <w:proofErr w:type="spellEnd"/>
      <w:r>
        <w:t xml:space="preserve"> is only applicable for simultaneous PDSCH reception.</w:t>
      </w:r>
      <w:r>
        <w:t xml:space="preserve"> Therefore, in Rel-18 new U</w:t>
      </w:r>
      <w:r>
        <w:rPr>
          <w:rFonts w:hint="eastAsia"/>
        </w:rPr>
        <w:t>E</w:t>
      </w:r>
      <w:r>
        <w:t xml:space="preserve"> capabilities for simultaneous reception should be introduced.</w:t>
      </w:r>
    </w:p>
    <w:p w14:paraId="1ADE7540" w14:textId="2C7FD707" w:rsidR="00E57292" w:rsidRDefault="00E57292" w:rsidP="00E57292">
      <w:pPr>
        <w:jc w:val="both"/>
        <w:rPr>
          <w:color w:val="000000" w:themeColor="text1"/>
          <w:szCs w:val="24"/>
        </w:rPr>
      </w:pPr>
      <w:r>
        <w:rPr>
          <w:color w:val="000000" w:themeColor="text1"/>
          <w:szCs w:val="24"/>
        </w:rPr>
        <w:t>There are three cases for simultaneous reception.</w:t>
      </w:r>
    </w:p>
    <w:p w14:paraId="6344D158" w14:textId="77777777" w:rsidR="00E57292" w:rsidRPr="00B342E2" w:rsidRDefault="00E57292" w:rsidP="00B342E2">
      <w:pPr>
        <w:pStyle w:val="a3"/>
        <w:numPr>
          <w:ilvl w:val="0"/>
          <w:numId w:val="39"/>
        </w:numPr>
        <w:jc w:val="both"/>
        <w:rPr>
          <w:color w:val="000000" w:themeColor="text1"/>
        </w:rPr>
      </w:pPr>
      <w:r w:rsidRPr="00B342E2">
        <w:rPr>
          <w:color w:val="000000" w:themeColor="text1"/>
        </w:rPr>
        <w:t>Case 1: simultaneous data + data for PDSCH reception</w:t>
      </w:r>
    </w:p>
    <w:p w14:paraId="6220068A" w14:textId="77777777" w:rsidR="00E57292" w:rsidRPr="00B342E2" w:rsidRDefault="00E57292" w:rsidP="00B342E2">
      <w:pPr>
        <w:pStyle w:val="a3"/>
        <w:numPr>
          <w:ilvl w:val="0"/>
          <w:numId w:val="39"/>
        </w:numPr>
        <w:jc w:val="both"/>
        <w:rPr>
          <w:color w:val="000000" w:themeColor="text1"/>
        </w:rPr>
      </w:pPr>
      <w:r w:rsidRPr="00B342E2">
        <w:rPr>
          <w:rFonts w:hint="eastAsia"/>
          <w:color w:val="000000" w:themeColor="text1"/>
        </w:rPr>
        <w:t>C</w:t>
      </w:r>
      <w:r w:rsidRPr="00B342E2">
        <w:rPr>
          <w:color w:val="000000" w:themeColor="text1"/>
        </w:rPr>
        <w:t>ase 2: simultaneous RS + RS for L1 measurement restriction relaxation</w:t>
      </w:r>
    </w:p>
    <w:p w14:paraId="01A7D9B7" w14:textId="77777777" w:rsidR="00E57292" w:rsidRPr="00B342E2" w:rsidRDefault="00E57292" w:rsidP="00B342E2">
      <w:pPr>
        <w:pStyle w:val="a3"/>
        <w:numPr>
          <w:ilvl w:val="0"/>
          <w:numId w:val="39"/>
        </w:numPr>
        <w:jc w:val="both"/>
        <w:rPr>
          <w:color w:val="000000" w:themeColor="text1"/>
        </w:rPr>
      </w:pPr>
      <w:r w:rsidRPr="00B342E2">
        <w:rPr>
          <w:rFonts w:hint="eastAsia"/>
          <w:color w:val="000000" w:themeColor="text1"/>
        </w:rPr>
        <w:lastRenderedPageBreak/>
        <w:t>C</w:t>
      </w:r>
      <w:r w:rsidRPr="00B342E2">
        <w:rPr>
          <w:color w:val="000000" w:themeColor="text1"/>
        </w:rPr>
        <w:t>ase 3: simultaneous RS + data for scheduling availability enhancement</w:t>
      </w:r>
    </w:p>
    <w:p w14:paraId="1F580571" w14:textId="16328D59" w:rsidR="00E57292" w:rsidRDefault="00E57292" w:rsidP="00E57292">
      <w:pPr>
        <w:jc w:val="both"/>
        <w:rPr>
          <w:color w:val="000000" w:themeColor="text1"/>
          <w:szCs w:val="24"/>
        </w:rPr>
      </w:pPr>
      <w:r>
        <w:rPr>
          <w:rFonts w:hint="eastAsia"/>
          <w:color w:val="000000" w:themeColor="text1"/>
          <w:szCs w:val="24"/>
        </w:rPr>
        <w:t>C</w:t>
      </w:r>
      <w:r>
        <w:rPr>
          <w:color w:val="000000" w:themeColor="text1"/>
          <w:szCs w:val="24"/>
        </w:rPr>
        <w:t xml:space="preserve">ase 1 is already covered by Rel-16 UE capability </w:t>
      </w:r>
      <w:proofErr w:type="spellStart"/>
      <w:r w:rsidRPr="006C3865">
        <w:rPr>
          <w:i/>
          <w:iCs/>
          <w:color w:val="000000" w:themeColor="text1"/>
          <w:szCs w:val="24"/>
        </w:rPr>
        <w:t>simultaneousReceptionDiffTypeD</w:t>
      </w:r>
      <w:proofErr w:type="spellEnd"/>
      <w:r>
        <w:rPr>
          <w:color w:val="000000" w:themeColor="text1"/>
          <w:szCs w:val="24"/>
        </w:rPr>
        <w:t xml:space="preserve">. </w:t>
      </w:r>
    </w:p>
    <w:p w14:paraId="0ED5903B" w14:textId="19C35683" w:rsidR="00E57292" w:rsidRDefault="00E57292" w:rsidP="00E57292">
      <w:pPr>
        <w:jc w:val="both"/>
        <w:rPr>
          <w:color w:val="000000" w:themeColor="text1"/>
          <w:szCs w:val="24"/>
        </w:rPr>
      </w:pPr>
      <w:r>
        <w:rPr>
          <w:color w:val="000000" w:themeColor="text1"/>
          <w:szCs w:val="24"/>
        </w:rPr>
        <w:t>Even if simultaneous PDSCH reception is supported, UE may not be necessarily to support simultaneous RS reception for L1 measurement. The L1 measurements</w:t>
      </w:r>
      <w:r w:rsidR="00B342E2">
        <w:rPr>
          <w:color w:val="000000" w:themeColor="text1"/>
          <w:szCs w:val="24"/>
        </w:rPr>
        <w:t xml:space="preserve"> for group-based beam reporting</w:t>
      </w:r>
      <w:r>
        <w:rPr>
          <w:color w:val="000000" w:themeColor="text1"/>
          <w:szCs w:val="24"/>
        </w:rPr>
        <w:t xml:space="preserve"> can still be based</w:t>
      </w:r>
      <w:r w:rsidR="0058262B">
        <w:rPr>
          <w:color w:val="000000" w:themeColor="text1"/>
          <w:szCs w:val="24"/>
        </w:rPr>
        <w:t xml:space="preserve"> on</w:t>
      </w:r>
      <w:r>
        <w:rPr>
          <w:color w:val="000000" w:themeColor="text1"/>
          <w:szCs w:val="24"/>
        </w:rPr>
        <w:t xml:space="preserve"> RSs on non-overlapped OFDM symbols depending on NW configuration. As long as RSs that can be simultaneously received by the UE is known to network, simultaneous PDSCH reception for multi-TRP operation can be supported. Thus, it is preferable to introduce a new UE capability for Case 2.</w:t>
      </w:r>
      <w:r w:rsidR="0058262B">
        <w:rPr>
          <w:color w:val="000000" w:themeColor="text1"/>
          <w:szCs w:val="24"/>
        </w:rPr>
        <w:t xml:space="preserve"> It will be depending on whether measurement restriction is enhanced for multi-Rx</w:t>
      </w:r>
      <w:r w:rsidR="000768E5">
        <w:rPr>
          <w:color w:val="000000" w:themeColor="text1"/>
          <w:szCs w:val="24"/>
        </w:rPr>
        <w:t>, which is under discussion</w:t>
      </w:r>
      <w:r w:rsidR="0058262B">
        <w:rPr>
          <w:color w:val="000000" w:themeColor="text1"/>
          <w:szCs w:val="24"/>
        </w:rPr>
        <w:t>.</w:t>
      </w:r>
    </w:p>
    <w:p w14:paraId="320ACDB0" w14:textId="3EFB68B7" w:rsidR="00E57292" w:rsidRPr="006C3865" w:rsidRDefault="00E57292" w:rsidP="00E57292">
      <w:pPr>
        <w:jc w:val="both"/>
        <w:rPr>
          <w:rFonts w:hint="eastAsia"/>
          <w:color w:val="000000" w:themeColor="text1"/>
          <w:szCs w:val="24"/>
        </w:rPr>
      </w:pPr>
      <w:r>
        <w:rPr>
          <w:rFonts w:hint="eastAsia"/>
          <w:color w:val="000000" w:themeColor="text1"/>
          <w:szCs w:val="24"/>
        </w:rPr>
        <w:t>C</w:t>
      </w:r>
      <w:r>
        <w:rPr>
          <w:color w:val="000000" w:themeColor="text1"/>
          <w:szCs w:val="24"/>
        </w:rPr>
        <w:t xml:space="preserve">ase 3 is similar to case 2 where both can be considered as enhancement for multi-Rx UE. Of course, case 3 needs more consideration as it involves data processing in baseband, whereas case 2 is all about measurement. Either a unified UE capability is introduced for the enhanced measurement for multi-Rx UE or separate UE capabilities for simultaneous reception of RS+RS and </w:t>
      </w:r>
      <w:proofErr w:type="spellStart"/>
      <w:r>
        <w:rPr>
          <w:color w:val="000000" w:themeColor="text1"/>
          <w:szCs w:val="24"/>
        </w:rPr>
        <w:t>RS+data</w:t>
      </w:r>
      <w:proofErr w:type="spellEnd"/>
      <w:r>
        <w:rPr>
          <w:color w:val="000000" w:themeColor="text1"/>
          <w:szCs w:val="24"/>
        </w:rPr>
        <w:t xml:space="preserve"> is introduced. </w:t>
      </w:r>
      <w:r w:rsidR="0058262B">
        <w:rPr>
          <w:color w:val="000000" w:themeColor="text1"/>
          <w:szCs w:val="24"/>
        </w:rPr>
        <w:t>In last RAN4 meeting i</w:t>
      </w:r>
      <w:r>
        <w:rPr>
          <w:color w:val="000000" w:themeColor="text1"/>
          <w:szCs w:val="24"/>
        </w:rPr>
        <w:t xml:space="preserve">t </w:t>
      </w:r>
      <w:r w:rsidR="0058262B">
        <w:rPr>
          <w:color w:val="000000" w:themeColor="text1"/>
          <w:szCs w:val="24"/>
        </w:rPr>
        <w:t>was agreed that simultaneous reception of RS + data is introduced in Rel-18</w:t>
      </w:r>
      <w:r>
        <w:rPr>
          <w:color w:val="000000" w:themeColor="text1"/>
          <w:szCs w:val="24"/>
        </w:rPr>
        <w:t xml:space="preserve">. </w:t>
      </w:r>
      <w:r w:rsidR="0058262B">
        <w:rPr>
          <w:color w:val="000000" w:themeColor="text1"/>
          <w:szCs w:val="24"/>
        </w:rPr>
        <w:t>Thus, new U</w:t>
      </w:r>
      <w:r w:rsidR="0058262B">
        <w:rPr>
          <w:rFonts w:hint="eastAsia"/>
          <w:color w:val="000000" w:themeColor="text1"/>
          <w:szCs w:val="24"/>
        </w:rPr>
        <w:t>E</w:t>
      </w:r>
      <w:r w:rsidR="0058262B">
        <w:rPr>
          <w:color w:val="000000" w:themeColor="text1"/>
          <w:szCs w:val="24"/>
        </w:rPr>
        <w:t xml:space="preserve"> capability should be introduced for supporting of enhanced scheduling restriction.</w:t>
      </w:r>
      <w:r w:rsidR="00EC3588">
        <w:rPr>
          <w:color w:val="000000" w:themeColor="text1"/>
          <w:szCs w:val="24"/>
        </w:rPr>
        <w:t xml:space="preserve"> A separated U</w:t>
      </w:r>
      <w:r w:rsidR="00EC3588">
        <w:rPr>
          <w:rFonts w:hint="eastAsia"/>
          <w:color w:val="000000" w:themeColor="text1"/>
          <w:szCs w:val="24"/>
        </w:rPr>
        <w:t>E</w:t>
      </w:r>
      <w:r w:rsidR="00EC3588">
        <w:rPr>
          <w:color w:val="000000" w:themeColor="text1"/>
          <w:szCs w:val="24"/>
        </w:rPr>
        <w:t xml:space="preserve"> capability from that from case 2 is preferred.</w:t>
      </w:r>
    </w:p>
    <w:p w14:paraId="7D43711C" w14:textId="62635138" w:rsidR="00E57292" w:rsidRDefault="00E57292" w:rsidP="00E57292">
      <w:pPr>
        <w:jc w:val="both"/>
        <w:rPr>
          <w:b/>
          <w:bCs/>
          <w:i/>
          <w:iCs/>
          <w:lang w:val="en-US"/>
        </w:rPr>
      </w:pPr>
      <w:r w:rsidRPr="006138DA">
        <w:rPr>
          <w:b/>
          <w:bCs/>
          <w:i/>
          <w:iCs/>
          <w:lang w:val="en-US"/>
        </w:rPr>
        <w:t xml:space="preserve">Proposal </w:t>
      </w:r>
      <w:r w:rsidR="00F1618C">
        <w:rPr>
          <w:b/>
          <w:bCs/>
          <w:i/>
          <w:iCs/>
          <w:lang w:val="en-US"/>
        </w:rPr>
        <w:t>7</w:t>
      </w:r>
      <w:r w:rsidRPr="006138DA">
        <w:rPr>
          <w:b/>
          <w:bCs/>
          <w:i/>
          <w:iCs/>
          <w:lang w:val="en-US"/>
        </w:rPr>
        <w:t>:</w:t>
      </w:r>
      <w:r>
        <w:rPr>
          <w:b/>
          <w:bCs/>
          <w:i/>
          <w:iCs/>
          <w:lang w:val="en-US"/>
        </w:rPr>
        <w:t xml:space="preserve"> </w:t>
      </w:r>
      <w:r w:rsidR="00F1618C">
        <w:rPr>
          <w:b/>
          <w:bCs/>
          <w:i/>
          <w:iCs/>
          <w:lang w:val="en-US"/>
        </w:rPr>
        <w:t>A n</w:t>
      </w:r>
      <w:r w:rsidRPr="00C52B03">
        <w:rPr>
          <w:b/>
          <w:bCs/>
          <w:i/>
          <w:iCs/>
          <w:lang w:val="en-US"/>
        </w:rPr>
        <w:t>ew UE capability of supporting simultaneous reception</w:t>
      </w:r>
      <w:r w:rsidR="000768E5">
        <w:rPr>
          <w:b/>
          <w:bCs/>
          <w:i/>
          <w:iCs/>
          <w:lang w:val="en-US"/>
        </w:rPr>
        <w:t xml:space="preserve"> of RS and data</w:t>
      </w:r>
      <w:r w:rsidRPr="00C52B03">
        <w:rPr>
          <w:b/>
          <w:bCs/>
          <w:i/>
          <w:iCs/>
          <w:lang w:val="en-US"/>
        </w:rPr>
        <w:t xml:space="preserve"> from different directions with different QCL type D RSs</w:t>
      </w:r>
      <w:r w:rsidR="00434BE7">
        <w:rPr>
          <w:b/>
          <w:bCs/>
          <w:i/>
          <w:iCs/>
          <w:lang w:val="en-US"/>
        </w:rPr>
        <w:t xml:space="preserve"> for enhanced L1 measurements for multi-Rx</w:t>
      </w:r>
      <w:r>
        <w:rPr>
          <w:b/>
          <w:bCs/>
          <w:i/>
          <w:iCs/>
          <w:lang w:val="en-US"/>
        </w:rPr>
        <w:t xml:space="preserve"> is introduced. </w:t>
      </w:r>
    </w:p>
    <w:p w14:paraId="5BA4F07B" w14:textId="0F39D63B" w:rsidR="00F1618C" w:rsidRDefault="00F1618C" w:rsidP="00F1618C">
      <w:pPr>
        <w:jc w:val="both"/>
        <w:rPr>
          <w:b/>
          <w:bCs/>
          <w:i/>
          <w:iCs/>
          <w:lang w:val="en-US"/>
        </w:rPr>
      </w:pPr>
      <w:r w:rsidRPr="006138DA">
        <w:rPr>
          <w:b/>
          <w:bCs/>
          <w:i/>
          <w:iCs/>
          <w:lang w:val="en-US"/>
        </w:rPr>
        <w:t xml:space="preserve">Proposal </w:t>
      </w:r>
      <w:r>
        <w:rPr>
          <w:b/>
          <w:bCs/>
          <w:i/>
          <w:iCs/>
          <w:lang w:val="en-US"/>
        </w:rPr>
        <w:t>8</w:t>
      </w:r>
      <w:r w:rsidRPr="006138DA">
        <w:rPr>
          <w:b/>
          <w:bCs/>
          <w:i/>
          <w:iCs/>
          <w:lang w:val="en-US"/>
        </w:rPr>
        <w:t>:</w:t>
      </w:r>
      <w:r>
        <w:rPr>
          <w:b/>
          <w:bCs/>
          <w:i/>
          <w:iCs/>
          <w:lang w:val="en-US"/>
        </w:rPr>
        <w:t xml:space="preserve"> </w:t>
      </w:r>
      <w:r>
        <w:rPr>
          <w:b/>
          <w:bCs/>
          <w:i/>
          <w:iCs/>
          <w:lang w:val="en-US"/>
        </w:rPr>
        <w:t>A new</w:t>
      </w:r>
      <w:r w:rsidRPr="00C52B03">
        <w:rPr>
          <w:b/>
          <w:bCs/>
          <w:i/>
          <w:iCs/>
          <w:lang w:val="en-US"/>
        </w:rPr>
        <w:t xml:space="preserve"> UE capability of supporting simultaneous reception</w:t>
      </w:r>
      <w:r>
        <w:rPr>
          <w:b/>
          <w:bCs/>
          <w:i/>
          <w:iCs/>
          <w:lang w:val="en-US"/>
        </w:rPr>
        <w:t xml:space="preserve"> of RS and </w:t>
      </w:r>
      <w:r>
        <w:rPr>
          <w:b/>
          <w:bCs/>
          <w:i/>
          <w:iCs/>
          <w:lang w:val="en-US"/>
        </w:rPr>
        <w:t>RS</w:t>
      </w:r>
      <w:r w:rsidRPr="00C52B03">
        <w:rPr>
          <w:b/>
          <w:bCs/>
          <w:i/>
          <w:iCs/>
          <w:lang w:val="en-US"/>
        </w:rPr>
        <w:t xml:space="preserve"> from different directions with different QCL type D RSs</w:t>
      </w:r>
      <w:r>
        <w:rPr>
          <w:b/>
          <w:bCs/>
          <w:i/>
          <w:iCs/>
          <w:lang w:val="en-US"/>
        </w:rPr>
        <w:t xml:space="preserve"> </w:t>
      </w:r>
      <w:r w:rsidR="00434BE7">
        <w:rPr>
          <w:b/>
          <w:bCs/>
          <w:i/>
          <w:iCs/>
          <w:lang w:val="en-US"/>
        </w:rPr>
        <w:t>for enhanced L1 measurements for multi-Rx</w:t>
      </w:r>
      <w:r w:rsidR="00434BE7">
        <w:rPr>
          <w:b/>
          <w:bCs/>
          <w:i/>
          <w:iCs/>
          <w:lang w:val="en-US"/>
        </w:rPr>
        <w:t xml:space="preserve"> </w:t>
      </w:r>
      <w:r>
        <w:rPr>
          <w:b/>
          <w:bCs/>
          <w:i/>
          <w:iCs/>
          <w:lang w:val="en-US"/>
        </w:rPr>
        <w:t>is introduced</w:t>
      </w:r>
      <w:r>
        <w:rPr>
          <w:b/>
          <w:bCs/>
          <w:i/>
          <w:iCs/>
          <w:lang w:val="en-US"/>
        </w:rPr>
        <w:t>, if measurement restriction is enhanced for multi-Rx.</w:t>
      </w:r>
    </w:p>
    <w:p w14:paraId="33910E45" w14:textId="77777777" w:rsidR="00E57292" w:rsidRPr="00434BE7" w:rsidRDefault="00E57292" w:rsidP="003852AB">
      <w:pPr>
        <w:rPr>
          <w:lang w:val="en-US"/>
        </w:rPr>
      </w:pPr>
    </w:p>
    <w:p w14:paraId="05C66B8C" w14:textId="26759690" w:rsidR="002859EC" w:rsidRDefault="002859EC" w:rsidP="002859EC">
      <w:pPr>
        <w:pStyle w:val="2"/>
        <w:numPr>
          <w:ilvl w:val="0"/>
          <w:numId w:val="0"/>
        </w:numPr>
        <w:rPr>
          <w:lang w:val="en-US"/>
        </w:rPr>
      </w:pPr>
      <w:r w:rsidRPr="00082D43">
        <w:rPr>
          <w:rFonts w:hint="eastAsia"/>
          <w:lang w:val="en-US"/>
        </w:rPr>
        <w:t>2</w:t>
      </w:r>
      <w:r w:rsidRPr="00082D43">
        <w:rPr>
          <w:lang w:val="en-US"/>
        </w:rPr>
        <w:t>.</w:t>
      </w:r>
      <w:r>
        <w:rPr>
          <w:lang w:val="en-US"/>
        </w:rPr>
        <w:t>5</w:t>
      </w:r>
      <w:r w:rsidRPr="00082D43">
        <w:rPr>
          <w:lang w:val="en-US"/>
        </w:rPr>
        <w:t xml:space="preserve"> </w:t>
      </w:r>
      <w:r>
        <w:rPr>
          <w:lang w:val="en-US"/>
        </w:rPr>
        <w:t>UE feature</w:t>
      </w:r>
    </w:p>
    <w:p w14:paraId="7553D614" w14:textId="6D4177F9" w:rsidR="002859EC" w:rsidRDefault="00F1618C" w:rsidP="003852AB">
      <w:pPr>
        <w:rPr>
          <w:rFonts w:hint="eastAsia"/>
          <w:lang w:val="en-US"/>
        </w:rPr>
      </w:pPr>
      <w:r>
        <w:rPr>
          <w:rFonts w:hint="eastAsia"/>
          <w:lang w:val="en-US"/>
        </w:rPr>
        <w:t>A</w:t>
      </w:r>
      <w:r>
        <w:rPr>
          <w:lang w:val="en-US"/>
        </w:rPr>
        <w:t>fter RAN4 reaches conclusion on U</w:t>
      </w:r>
      <w:r>
        <w:rPr>
          <w:rFonts w:hint="eastAsia"/>
          <w:lang w:val="en-US"/>
        </w:rPr>
        <w:t>E</w:t>
      </w:r>
      <w:r>
        <w:rPr>
          <w:lang w:val="en-US"/>
        </w:rPr>
        <w:t xml:space="preserve"> capabilities, details of U</w:t>
      </w:r>
      <w:r>
        <w:rPr>
          <w:rFonts w:hint="eastAsia"/>
          <w:lang w:val="en-US"/>
        </w:rPr>
        <w:t>E</w:t>
      </w:r>
      <w:r>
        <w:rPr>
          <w:lang w:val="en-US"/>
        </w:rPr>
        <w:t xml:space="preserve"> feature for multi-Rx DL reception will be discussed.</w:t>
      </w:r>
    </w:p>
    <w:p w14:paraId="5D901B49" w14:textId="77777777" w:rsidR="00F1618C" w:rsidRPr="00F1618C" w:rsidRDefault="00F1618C" w:rsidP="003852AB">
      <w:pPr>
        <w:rPr>
          <w:rFonts w:hint="eastAsia"/>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5EEE6FAE" w:rsidR="00CE5D0B" w:rsidRPr="006138DA" w:rsidRDefault="00CE5D0B" w:rsidP="0025483C">
      <w:pPr>
        <w:spacing w:before="120"/>
      </w:pPr>
      <w:r w:rsidRPr="006138DA">
        <w:t xml:space="preserve">In this contribution, we </w:t>
      </w:r>
      <w:r w:rsidR="007A1EB5">
        <w:t xml:space="preserve">further </w:t>
      </w:r>
      <w:r w:rsidRPr="006138DA">
        <w:t xml:space="preserve">provided </w:t>
      </w:r>
      <w:r w:rsidR="00C54E7E">
        <w:rPr>
          <w:lang w:val="en-US"/>
        </w:rPr>
        <w:t xml:space="preserve">views on </w:t>
      </w:r>
      <w:r w:rsidR="0025483C">
        <w:rPr>
          <w:lang w:val="en-US"/>
        </w:rPr>
        <w:t>general aspects</w:t>
      </w:r>
      <w:r w:rsidR="00C54E7E">
        <w:rPr>
          <w:lang w:val="en-US"/>
        </w:rPr>
        <w:t xml:space="preserve"> </w:t>
      </w:r>
      <w:r w:rsidR="00C54E7E" w:rsidRPr="006138DA">
        <w:rPr>
          <w:lang w:val="en-US"/>
        </w:rPr>
        <w:t>for NR FR2 multi-Rx chain DL reception</w:t>
      </w:r>
      <w:r w:rsidR="00C54E7E">
        <w:rPr>
          <w:lang w:val="en-US"/>
        </w:rPr>
        <w:t xml:space="preserve"> WI</w:t>
      </w:r>
      <w:r w:rsidRPr="006138DA">
        <w:t>.</w:t>
      </w:r>
      <w:bookmarkStart w:id="8" w:name="_Hlk23953093"/>
      <w:r w:rsidR="00646DB6">
        <w:t xml:space="preserve"> Following proposals and observations are present.</w:t>
      </w:r>
    </w:p>
    <w:bookmarkEnd w:id="8"/>
    <w:p w14:paraId="76D04D97" w14:textId="77777777" w:rsidR="00512736" w:rsidRDefault="00512736" w:rsidP="00512736">
      <w:pPr>
        <w:spacing w:before="240"/>
        <w:jc w:val="both"/>
        <w:rPr>
          <w:b/>
          <w:bCs/>
          <w:i/>
          <w:iCs/>
          <w:lang w:val="en-US"/>
        </w:rPr>
      </w:pPr>
      <w:r>
        <w:rPr>
          <w:b/>
          <w:bCs/>
          <w:i/>
          <w:iCs/>
          <w:lang w:val="en-US"/>
        </w:rPr>
        <w:t>Proposal 1</w:t>
      </w:r>
      <w:r w:rsidRPr="006138DA">
        <w:rPr>
          <w:b/>
          <w:bCs/>
          <w:i/>
          <w:iCs/>
          <w:lang w:val="en-US"/>
        </w:rPr>
        <w:t xml:space="preserve">: </w:t>
      </w:r>
      <w:r w:rsidRPr="00FE0D4D">
        <w:rPr>
          <w:b/>
          <w:bCs/>
          <w:i/>
          <w:iCs/>
          <w:lang w:val="en-US"/>
        </w:rPr>
        <w:t xml:space="preserve">No need to </w:t>
      </w:r>
      <w:r>
        <w:rPr>
          <w:b/>
          <w:bCs/>
          <w:i/>
          <w:iCs/>
          <w:lang w:val="en-US"/>
        </w:rPr>
        <w:t xml:space="preserve">specify </w:t>
      </w:r>
      <w:proofErr w:type="spellStart"/>
      <w:r>
        <w:rPr>
          <w:b/>
          <w:bCs/>
          <w:i/>
          <w:iCs/>
          <w:lang w:val="en-US"/>
        </w:rPr>
        <w:t>AoA</w:t>
      </w:r>
      <w:proofErr w:type="spellEnd"/>
      <w:r>
        <w:rPr>
          <w:b/>
          <w:bCs/>
          <w:i/>
          <w:iCs/>
          <w:lang w:val="en-US"/>
        </w:rPr>
        <w:t xml:space="preserve"> separation conditions in RRM core requirements for simultaneous reception from 2 directions.</w:t>
      </w:r>
    </w:p>
    <w:p w14:paraId="303D82AE" w14:textId="77777777" w:rsidR="00512736" w:rsidRDefault="00512736" w:rsidP="00512736">
      <w:pPr>
        <w:spacing w:before="240"/>
        <w:jc w:val="both"/>
        <w:rPr>
          <w:b/>
          <w:bCs/>
          <w:i/>
          <w:iCs/>
          <w:lang w:val="en-US"/>
        </w:rPr>
      </w:pPr>
      <w:r>
        <w:rPr>
          <w:b/>
          <w:bCs/>
          <w:i/>
          <w:iCs/>
          <w:lang w:val="en-US"/>
        </w:rPr>
        <w:t>Proposal 2</w:t>
      </w:r>
      <w:r w:rsidRPr="006138DA">
        <w:rPr>
          <w:b/>
          <w:bCs/>
          <w:i/>
          <w:iCs/>
          <w:lang w:val="en-US"/>
        </w:rPr>
        <w:t xml:space="preserve">: </w:t>
      </w:r>
      <w:r>
        <w:rPr>
          <w:b/>
          <w:bCs/>
          <w:i/>
          <w:iCs/>
          <w:lang w:val="en-US"/>
        </w:rPr>
        <w:t>How Rx beams</w:t>
      </w:r>
      <w:r w:rsidRPr="009A004B">
        <w:t xml:space="preserve"> </w:t>
      </w:r>
      <w:r w:rsidRPr="009A004B">
        <w:rPr>
          <w:b/>
          <w:bCs/>
          <w:i/>
          <w:iCs/>
          <w:lang w:val="en-US"/>
        </w:rPr>
        <w:t xml:space="preserve">are used to receive two </w:t>
      </w:r>
      <w:proofErr w:type="spellStart"/>
      <w:r w:rsidRPr="009A004B">
        <w:rPr>
          <w:b/>
          <w:bCs/>
          <w:i/>
          <w:iCs/>
          <w:lang w:val="en-US"/>
        </w:rPr>
        <w:t>AoAs</w:t>
      </w:r>
      <w:proofErr w:type="spellEnd"/>
      <w:r w:rsidRPr="009A004B">
        <w:rPr>
          <w:b/>
          <w:bCs/>
          <w:i/>
          <w:iCs/>
          <w:lang w:val="en-US"/>
        </w:rPr>
        <w:t xml:space="preserve"> simultaneously is up to UE implementation</w:t>
      </w:r>
      <w:r>
        <w:rPr>
          <w:b/>
          <w:bCs/>
          <w:i/>
          <w:iCs/>
          <w:lang w:val="en-US"/>
        </w:rPr>
        <w:t>.</w:t>
      </w:r>
    </w:p>
    <w:p w14:paraId="2D29AEF3" w14:textId="77777777" w:rsidR="00512736" w:rsidRDefault="00512736" w:rsidP="00512736">
      <w:pPr>
        <w:jc w:val="both"/>
        <w:rPr>
          <w:b/>
          <w:bCs/>
          <w:i/>
          <w:iCs/>
          <w:lang w:val="en-US"/>
        </w:rPr>
      </w:pPr>
      <w:r w:rsidRPr="006138DA">
        <w:rPr>
          <w:b/>
          <w:bCs/>
          <w:i/>
          <w:iCs/>
          <w:lang w:val="en-US"/>
        </w:rPr>
        <w:t xml:space="preserve">Proposal </w:t>
      </w:r>
      <w:r>
        <w:rPr>
          <w:b/>
          <w:bCs/>
          <w:i/>
          <w:iCs/>
          <w:lang w:val="en-US"/>
        </w:rPr>
        <w:t>3</w:t>
      </w:r>
      <w:r w:rsidRPr="006138DA">
        <w:rPr>
          <w:b/>
          <w:bCs/>
          <w:i/>
          <w:iCs/>
          <w:lang w:val="en-US"/>
        </w:rPr>
        <w:t xml:space="preserve">: </w:t>
      </w:r>
      <w:r>
        <w:rPr>
          <w:b/>
          <w:bCs/>
          <w:i/>
          <w:iCs/>
          <w:lang w:val="en-US"/>
        </w:rPr>
        <w:t xml:space="preserve">New UE assistance information to indicate network of the preference on multi-Rx operation for power saving is introduced for the purpose of indication of applicability of multi-Rx operation. </w:t>
      </w:r>
    </w:p>
    <w:p w14:paraId="0853BE68" w14:textId="77777777" w:rsidR="00512736" w:rsidRDefault="00512736" w:rsidP="00512736">
      <w:pPr>
        <w:jc w:val="both"/>
        <w:rPr>
          <w:b/>
          <w:bCs/>
          <w:i/>
          <w:iCs/>
          <w:lang w:val="en-US"/>
        </w:rPr>
      </w:pPr>
      <w:r w:rsidRPr="006138DA">
        <w:rPr>
          <w:b/>
          <w:bCs/>
          <w:i/>
          <w:iCs/>
          <w:lang w:val="en-US"/>
        </w:rPr>
        <w:t xml:space="preserve">Proposal </w:t>
      </w:r>
      <w:r>
        <w:rPr>
          <w:b/>
          <w:bCs/>
          <w:i/>
          <w:iCs/>
          <w:lang w:val="en-US"/>
        </w:rPr>
        <w:t>4</w:t>
      </w:r>
      <w:r w:rsidRPr="006138DA">
        <w:rPr>
          <w:b/>
          <w:bCs/>
          <w:i/>
          <w:iCs/>
          <w:lang w:val="en-US"/>
        </w:rPr>
        <w:t xml:space="preserve">: </w:t>
      </w:r>
      <w:r>
        <w:rPr>
          <w:b/>
          <w:bCs/>
          <w:i/>
          <w:iCs/>
          <w:lang w:val="en-US"/>
        </w:rPr>
        <w:t>Detectable conditions for dual TCI state switching delay requirements are agreed and no other requirements need similar conditions. The issue can be closed.</w:t>
      </w:r>
    </w:p>
    <w:p w14:paraId="48F6C918" w14:textId="77777777" w:rsidR="00512736" w:rsidRDefault="00512736" w:rsidP="00512736">
      <w:pPr>
        <w:jc w:val="both"/>
        <w:rPr>
          <w:b/>
          <w:bCs/>
          <w:i/>
          <w:iCs/>
          <w:lang w:val="en-US"/>
        </w:rPr>
      </w:pPr>
      <w:r w:rsidRPr="006138DA">
        <w:rPr>
          <w:b/>
          <w:bCs/>
          <w:i/>
          <w:iCs/>
          <w:lang w:val="en-US"/>
        </w:rPr>
        <w:t xml:space="preserve">Proposal </w:t>
      </w:r>
      <w:r>
        <w:rPr>
          <w:b/>
          <w:bCs/>
          <w:i/>
          <w:iCs/>
          <w:lang w:val="en-US"/>
        </w:rPr>
        <w:t>5</w:t>
      </w:r>
      <w:r w:rsidRPr="006138DA">
        <w:rPr>
          <w:b/>
          <w:bCs/>
          <w:i/>
          <w:iCs/>
          <w:lang w:val="en-US"/>
        </w:rPr>
        <w:t xml:space="preserve">: </w:t>
      </w:r>
      <w:r>
        <w:rPr>
          <w:b/>
          <w:bCs/>
          <w:i/>
          <w:iCs/>
          <w:lang w:val="en-US"/>
        </w:rPr>
        <w:t>S</w:t>
      </w:r>
      <w:r w:rsidRPr="00D50DC2">
        <w:rPr>
          <w:b/>
          <w:bCs/>
          <w:i/>
          <w:iCs/>
          <w:lang w:val="en-US"/>
        </w:rPr>
        <w:t>et of conditions to be considered in the L1 measurement requirements should be discussed in the corresponding requirements by taking agreements we have already made into consideration.</w:t>
      </w:r>
      <w:r>
        <w:rPr>
          <w:b/>
          <w:bCs/>
          <w:i/>
          <w:iCs/>
          <w:lang w:val="en-US"/>
        </w:rPr>
        <w:t xml:space="preserve"> No general agreements are needed.</w:t>
      </w:r>
    </w:p>
    <w:p w14:paraId="7D25649D" w14:textId="77777777" w:rsidR="00434BE7" w:rsidRDefault="00434BE7" w:rsidP="00434BE7">
      <w:pPr>
        <w:jc w:val="both"/>
        <w:rPr>
          <w:b/>
          <w:bCs/>
          <w:i/>
          <w:iCs/>
          <w:lang w:val="en-US"/>
        </w:rPr>
      </w:pPr>
      <w:r w:rsidRPr="00434BE7">
        <w:rPr>
          <w:b/>
          <w:bCs/>
          <w:i/>
          <w:iCs/>
          <w:lang w:val="en-US"/>
        </w:rPr>
        <w:t xml:space="preserve">Proposal 6: New UE capability of supporting simultaneous reception with mixed numerology from different directions with different QCL </w:t>
      </w:r>
      <w:proofErr w:type="spellStart"/>
      <w:r w:rsidRPr="00434BE7">
        <w:rPr>
          <w:b/>
          <w:bCs/>
          <w:i/>
          <w:iCs/>
          <w:lang w:val="en-US"/>
        </w:rPr>
        <w:t>typeD</w:t>
      </w:r>
      <w:proofErr w:type="spellEnd"/>
      <w:r w:rsidRPr="00434BE7">
        <w:rPr>
          <w:b/>
          <w:bCs/>
          <w:i/>
          <w:iCs/>
          <w:lang w:val="en-US"/>
        </w:rPr>
        <w:t xml:space="preserve"> RS +RS or RS + data for enhanced L1 measurements is needed depending on progress of measurement restriction and scheduling restriction requirements.</w:t>
      </w:r>
    </w:p>
    <w:p w14:paraId="72775BF1" w14:textId="77777777" w:rsidR="0042669F" w:rsidRDefault="0042669F" w:rsidP="0042669F">
      <w:pPr>
        <w:jc w:val="both"/>
        <w:rPr>
          <w:b/>
          <w:bCs/>
          <w:i/>
          <w:iCs/>
          <w:lang w:val="en-US"/>
        </w:rPr>
      </w:pPr>
      <w:r w:rsidRPr="006138DA">
        <w:rPr>
          <w:b/>
          <w:bCs/>
          <w:i/>
          <w:iCs/>
          <w:lang w:val="en-US"/>
        </w:rPr>
        <w:t xml:space="preserve">Proposal </w:t>
      </w:r>
      <w:r>
        <w:rPr>
          <w:b/>
          <w:bCs/>
          <w:i/>
          <w:iCs/>
          <w:lang w:val="en-US"/>
        </w:rPr>
        <w:t>7</w:t>
      </w:r>
      <w:r w:rsidRPr="006138DA">
        <w:rPr>
          <w:b/>
          <w:bCs/>
          <w:i/>
          <w:iCs/>
          <w:lang w:val="en-US"/>
        </w:rPr>
        <w:t>:</w:t>
      </w:r>
      <w:r>
        <w:rPr>
          <w:b/>
          <w:bCs/>
          <w:i/>
          <w:iCs/>
          <w:lang w:val="en-US"/>
        </w:rPr>
        <w:t xml:space="preserve"> A n</w:t>
      </w:r>
      <w:r w:rsidRPr="00C52B03">
        <w:rPr>
          <w:b/>
          <w:bCs/>
          <w:i/>
          <w:iCs/>
          <w:lang w:val="en-US"/>
        </w:rPr>
        <w:t>ew UE capability of supporting simultaneous reception</w:t>
      </w:r>
      <w:r>
        <w:rPr>
          <w:b/>
          <w:bCs/>
          <w:i/>
          <w:iCs/>
          <w:lang w:val="en-US"/>
        </w:rPr>
        <w:t xml:space="preserve"> of RS and data</w:t>
      </w:r>
      <w:r w:rsidRPr="00C52B03">
        <w:rPr>
          <w:b/>
          <w:bCs/>
          <w:i/>
          <w:iCs/>
          <w:lang w:val="en-US"/>
        </w:rPr>
        <w:t xml:space="preserve"> from different directions with different QCL type D RSs</w:t>
      </w:r>
      <w:r>
        <w:rPr>
          <w:b/>
          <w:bCs/>
          <w:i/>
          <w:iCs/>
          <w:lang w:val="en-US"/>
        </w:rPr>
        <w:t xml:space="preserve"> for enhanced L1 measurements for multi-Rx is introduced. </w:t>
      </w:r>
    </w:p>
    <w:p w14:paraId="680F3166" w14:textId="77777777" w:rsidR="0042669F" w:rsidRDefault="0042669F" w:rsidP="0042669F">
      <w:pPr>
        <w:jc w:val="both"/>
        <w:rPr>
          <w:b/>
          <w:bCs/>
          <w:i/>
          <w:iCs/>
          <w:lang w:val="en-US"/>
        </w:rPr>
      </w:pPr>
      <w:r w:rsidRPr="006138DA">
        <w:rPr>
          <w:b/>
          <w:bCs/>
          <w:i/>
          <w:iCs/>
          <w:lang w:val="en-US"/>
        </w:rPr>
        <w:t xml:space="preserve">Proposal </w:t>
      </w:r>
      <w:r>
        <w:rPr>
          <w:b/>
          <w:bCs/>
          <w:i/>
          <w:iCs/>
          <w:lang w:val="en-US"/>
        </w:rPr>
        <w:t>8</w:t>
      </w:r>
      <w:r w:rsidRPr="006138DA">
        <w:rPr>
          <w:b/>
          <w:bCs/>
          <w:i/>
          <w:iCs/>
          <w:lang w:val="en-US"/>
        </w:rPr>
        <w:t>:</w:t>
      </w:r>
      <w:r>
        <w:rPr>
          <w:b/>
          <w:bCs/>
          <w:i/>
          <w:iCs/>
          <w:lang w:val="en-US"/>
        </w:rPr>
        <w:t xml:space="preserve"> A new</w:t>
      </w:r>
      <w:r w:rsidRPr="00C52B03">
        <w:rPr>
          <w:b/>
          <w:bCs/>
          <w:i/>
          <w:iCs/>
          <w:lang w:val="en-US"/>
        </w:rPr>
        <w:t xml:space="preserve"> UE capability of supporting simultaneous reception</w:t>
      </w:r>
      <w:r>
        <w:rPr>
          <w:b/>
          <w:bCs/>
          <w:i/>
          <w:iCs/>
          <w:lang w:val="en-US"/>
        </w:rPr>
        <w:t xml:space="preserve"> of RS and RS</w:t>
      </w:r>
      <w:r w:rsidRPr="00C52B03">
        <w:rPr>
          <w:b/>
          <w:bCs/>
          <w:i/>
          <w:iCs/>
          <w:lang w:val="en-US"/>
        </w:rPr>
        <w:t xml:space="preserve"> from different directions with different QCL type D RSs</w:t>
      </w:r>
      <w:r>
        <w:rPr>
          <w:b/>
          <w:bCs/>
          <w:i/>
          <w:iCs/>
          <w:lang w:val="en-US"/>
        </w:rPr>
        <w:t xml:space="preserve"> for enhanced L1 measurements for multi-Rx is introduced, if measurement restriction is enhanced for multi-Rx.</w:t>
      </w:r>
    </w:p>
    <w:p w14:paraId="444E4AA0" w14:textId="77777777" w:rsidR="00FD1B7D" w:rsidRPr="0042669F" w:rsidRDefault="00FD1B7D" w:rsidP="0025483C">
      <w:pPr>
        <w:jc w:val="both"/>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65BC3CF2" w14:textId="48594DB2" w:rsidR="00B12C82" w:rsidRPr="00AB7E5F" w:rsidRDefault="00B12C82" w:rsidP="00B12C82">
      <w:pPr>
        <w:pStyle w:val="a3"/>
        <w:numPr>
          <w:ilvl w:val="0"/>
          <w:numId w:val="24"/>
        </w:numPr>
        <w:spacing w:before="240" w:after="0"/>
        <w:rPr>
          <w:szCs w:val="22"/>
        </w:rPr>
      </w:pPr>
      <w:r w:rsidRPr="00B12C82">
        <w:rPr>
          <w:rFonts w:eastAsia="MS Mincho"/>
          <w:bCs/>
          <w:kern w:val="2"/>
          <w:szCs w:val="18"/>
          <w:lang w:val="en-GB"/>
        </w:rPr>
        <w:t>R4-23</w:t>
      </w:r>
      <w:r w:rsidR="0021015D">
        <w:rPr>
          <w:rFonts w:eastAsia="MS Mincho"/>
          <w:bCs/>
          <w:kern w:val="2"/>
          <w:szCs w:val="18"/>
          <w:lang w:val="en-GB"/>
        </w:rPr>
        <w:t>10046</w:t>
      </w:r>
      <w:r w:rsidRPr="00B12C82">
        <w:rPr>
          <w:rFonts w:eastAsia="MS Mincho"/>
          <w:bCs/>
          <w:kern w:val="2"/>
          <w:szCs w:val="18"/>
          <w:lang w:val="en-GB"/>
        </w:rPr>
        <w:tab/>
        <w:t>WF on NR FR2 multi-Rx chain DL reception RRM requirements (part 1)</w:t>
      </w:r>
      <w:r>
        <w:rPr>
          <w:rFonts w:eastAsia="MS Mincho"/>
          <w:bCs/>
          <w:kern w:val="2"/>
          <w:szCs w:val="18"/>
          <w:lang w:val="en-GB"/>
        </w:rPr>
        <w:t>,</w:t>
      </w:r>
      <w:r w:rsidRPr="00B12C82">
        <w:rPr>
          <w:rFonts w:eastAsia="MS Mincho"/>
          <w:bCs/>
          <w:kern w:val="2"/>
          <w:szCs w:val="18"/>
          <w:lang w:val="en-GB"/>
        </w:rPr>
        <w:t xml:space="preserve"> vivo</w:t>
      </w:r>
    </w:p>
    <w:p w14:paraId="27FFCCC5" w14:textId="3C3AC54C" w:rsidR="00AB7E5F" w:rsidRPr="0021015D" w:rsidRDefault="00AB7E5F" w:rsidP="00B12C82">
      <w:pPr>
        <w:pStyle w:val="a3"/>
        <w:numPr>
          <w:ilvl w:val="0"/>
          <w:numId w:val="24"/>
        </w:numPr>
        <w:spacing w:before="240" w:after="0"/>
        <w:rPr>
          <w:szCs w:val="22"/>
        </w:rPr>
      </w:pPr>
      <w:r w:rsidRPr="00AB7E5F">
        <w:rPr>
          <w:szCs w:val="22"/>
        </w:rPr>
        <w:t>R4-2310047</w:t>
      </w:r>
      <w:r w:rsidRPr="00AB7E5F">
        <w:rPr>
          <w:szCs w:val="22"/>
        </w:rPr>
        <w:tab/>
        <w:t>WF on NR FR2 Multi-Rx chain DL reception RRM requirements (part 2)</w:t>
      </w:r>
      <w:r>
        <w:rPr>
          <w:szCs w:val="22"/>
        </w:rPr>
        <w:t>, Ericsson</w:t>
      </w:r>
    </w:p>
    <w:sectPr w:rsidR="00AB7E5F" w:rsidRPr="0021015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95CF2" w14:textId="77777777" w:rsidR="0000352F" w:rsidRDefault="0000352F">
      <w:pPr>
        <w:spacing w:after="0"/>
      </w:pPr>
      <w:r>
        <w:separator/>
      </w:r>
    </w:p>
  </w:endnote>
  <w:endnote w:type="continuationSeparator" w:id="0">
    <w:p w14:paraId="4DD928A9" w14:textId="77777777" w:rsidR="0000352F" w:rsidRDefault="000035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Yu Gothic"/>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DED66" w14:textId="77777777" w:rsidR="0000352F" w:rsidRDefault="0000352F">
      <w:pPr>
        <w:spacing w:after="0"/>
      </w:pPr>
      <w:r>
        <w:separator/>
      </w:r>
    </w:p>
  </w:footnote>
  <w:footnote w:type="continuationSeparator" w:id="0">
    <w:p w14:paraId="1DA4BA29" w14:textId="77777777" w:rsidR="0000352F" w:rsidRDefault="000035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1FEB2B3F"/>
    <w:multiLevelType w:val="hybridMultilevel"/>
    <w:tmpl w:val="C7C4601A"/>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29CA6E77"/>
    <w:multiLevelType w:val="hybridMultilevel"/>
    <w:tmpl w:val="5AE225F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Times New Roman" w:eastAsia="Malgun Gothic" w:hAnsi="Times New Roman" w:cs="Times New Roman" w:hint="default"/>
        <w:sz w:val="24"/>
      </w:rPr>
    </w:lvl>
    <w:lvl w:ilvl="2" w:tplc="04090003">
      <w:start w:val="1"/>
      <w:numFmt w:val="bullet"/>
      <w:lvlText w:val="o"/>
      <w:lvlJc w:val="left"/>
      <w:pPr>
        <w:ind w:left="1260" w:hanging="420"/>
      </w:pPr>
      <w:rPr>
        <w:rFonts w:ascii="Courier New" w:hAnsi="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39AA6672"/>
    <w:multiLevelType w:val="hybridMultilevel"/>
    <w:tmpl w:val="8F8ECE8A"/>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17882304">
      <w:numFmt w:val="bullet"/>
      <w:lvlText w:val=""/>
      <w:lvlJc w:val="left"/>
      <w:pPr>
        <w:ind w:left="3975" w:hanging="375"/>
      </w:pPr>
      <w:rPr>
        <w:rFonts w:ascii="Wingdings" w:eastAsia="宋体" w:hAnsi="Wingdings"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05E11BA"/>
    <w:multiLevelType w:val="hybridMultilevel"/>
    <w:tmpl w:val="505EBDD6"/>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4D462C5F"/>
    <w:multiLevelType w:val="hybridMultilevel"/>
    <w:tmpl w:val="CFAC7862"/>
    <w:lvl w:ilvl="0" w:tplc="F65A6776">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9880D94"/>
    <w:multiLevelType w:val="hybridMultilevel"/>
    <w:tmpl w:val="16229ABC"/>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Times New Roman" w:eastAsia="Malgun Gothic" w:hAnsi="Times New Roman" w:cs="Times New Roman" w:hint="default"/>
        <w:sz w:val="24"/>
      </w:rPr>
    </w:lvl>
    <w:lvl w:ilvl="2" w:tplc="04090003">
      <w:start w:val="1"/>
      <w:numFmt w:val="bullet"/>
      <w:lvlText w:val="o"/>
      <w:lvlJc w:val="left"/>
      <w:pPr>
        <w:ind w:left="1260" w:hanging="420"/>
      </w:pPr>
      <w:rPr>
        <w:rFonts w:ascii="Courier New" w:hAnsi="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5956225"/>
    <w:multiLevelType w:val="hybridMultilevel"/>
    <w:tmpl w:val="89D66D5E"/>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962C4F"/>
    <w:multiLevelType w:val="hybridMultilevel"/>
    <w:tmpl w:val="DDD25FF4"/>
    <w:lvl w:ilvl="0" w:tplc="FFFFFFFF">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6"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B263269"/>
    <w:multiLevelType w:val="hybridMultilevel"/>
    <w:tmpl w:val="49FCA528"/>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9" w15:restartNumberingAfterBreak="0">
    <w:nsid w:val="7B8D1DC7"/>
    <w:multiLevelType w:val="hybridMultilevel"/>
    <w:tmpl w:val="FF60C600"/>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3"/>
  </w:num>
  <w:num w:numId="21" w16cid:durableId="1820078503">
    <w:abstractNumId w:val="32"/>
  </w:num>
  <w:num w:numId="22" w16cid:durableId="53436028">
    <w:abstractNumId w:val="27"/>
  </w:num>
  <w:num w:numId="23" w16cid:durableId="1345088911">
    <w:abstractNumId w:val="37"/>
  </w:num>
  <w:num w:numId="24" w16cid:durableId="1354380123">
    <w:abstractNumId w:val="21"/>
  </w:num>
  <w:num w:numId="25" w16cid:durableId="738478849">
    <w:abstractNumId w:val="26"/>
  </w:num>
  <w:num w:numId="26" w16cid:durableId="131951049">
    <w:abstractNumId w:val="30"/>
  </w:num>
  <w:num w:numId="27" w16cid:durableId="1159922839">
    <w:abstractNumId w:val="22"/>
  </w:num>
  <w:num w:numId="28" w16cid:durableId="106774624">
    <w:abstractNumId w:val="34"/>
  </w:num>
  <w:num w:numId="29" w16cid:durableId="1232035410">
    <w:abstractNumId w:val="28"/>
  </w:num>
  <w:num w:numId="30" w16cid:durableId="1778021366">
    <w:abstractNumId w:val="39"/>
  </w:num>
  <w:num w:numId="31" w16cid:durableId="1316645499">
    <w:abstractNumId w:val="29"/>
  </w:num>
  <w:num w:numId="32" w16cid:durableId="532310282">
    <w:abstractNumId w:val="33"/>
  </w:num>
  <w:num w:numId="33" w16cid:durableId="125322671">
    <w:abstractNumId w:val="31"/>
  </w:num>
  <w:num w:numId="34" w16cid:durableId="304816524">
    <w:abstractNumId w:val="25"/>
  </w:num>
  <w:num w:numId="35" w16cid:durableId="2134858190">
    <w:abstractNumId w:val="40"/>
  </w:num>
  <w:num w:numId="36" w16cid:durableId="797531010">
    <w:abstractNumId w:val="35"/>
  </w:num>
  <w:num w:numId="37" w16cid:durableId="1207185517">
    <w:abstractNumId w:val="24"/>
  </w:num>
  <w:num w:numId="38" w16cid:durableId="1644047199">
    <w:abstractNumId w:val="36"/>
  </w:num>
  <w:num w:numId="39" w16cid:durableId="1328096150">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52F"/>
    <w:rsid w:val="00003BA7"/>
    <w:rsid w:val="00003BBC"/>
    <w:rsid w:val="0000484F"/>
    <w:rsid w:val="00004D02"/>
    <w:rsid w:val="00005914"/>
    <w:rsid w:val="00006056"/>
    <w:rsid w:val="0000692A"/>
    <w:rsid w:val="000075C3"/>
    <w:rsid w:val="00007F5B"/>
    <w:rsid w:val="0001038A"/>
    <w:rsid w:val="00011C99"/>
    <w:rsid w:val="0001319B"/>
    <w:rsid w:val="00013E73"/>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7BD"/>
    <w:rsid w:val="0007009F"/>
    <w:rsid w:val="00071E1B"/>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A004F"/>
    <w:rsid w:val="000A08FB"/>
    <w:rsid w:val="000A1027"/>
    <w:rsid w:val="000A127B"/>
    <w:rsid w:val="000A1B10"/>
    <w:rsid w:val="000A2C1E"/>
    <w:rsid w:val="000A4C8D"/>
    <w:rsid w:val="000A5BA2"/>
    <w:rsid w:val="000A60EA"/>
    <w:rsid w:val="000A779F"/>
    <w:rsid w:val="000B0810"/>
    <w:rsid w:val="000B099C"/>
    <w:rsid w:val="000B26A4"/>
    <w:rsid w:val="000B592D"/>
    <w:rsid w:val="000B7375"/>
    <w:rsid w:val="000B7BB4"/>
    <w:rsid w:val="000C0C3A"/>
    <w:rsid w:val="000C0E57"/>
    <w:rsid w:val="000C12AD"/>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5A8D"/>
    <w:rsid w:val="000D5CC0"/>
    <w:rsid w:val="000D5EF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A01"/>
    <w:rsid w:val="001051D6"/>
    <w:rsid w:val="00105AFF"/>
    <w:rsid w:val="00105CE8"/>
    <w:rsid w:val="001072BB"/>
    <w:rsid w:val="00110BD7"/>
    <w:rsid w:val="00110E8A"/>
    <w:rsid w:val="0011128D"/>
    <w:rsid w:val="00111A1C"/>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520A"/>
    <w:rsid w:val="00136E9C"/>
    <w:rsid w:val="001407B0"/>
    <w:rsid w:val="0014101D"/>
    <w:rsid w:val="001428CE"/>
    <w:rsid w:val="00142E1C"/>
    <w:rsid w:val="00143A5C"/>
    <w:rsid w:val="00143E82"/>
    <w:rsid w:val="001456D9"/>
    <w:rsid w:val="00145A4F"/>
    <w:rsid w:val="00145AC0"/>
    <w:rsid w:val="00146807"/>
    <w:rsid w:val="00150BB3"/>
    <w:rsid w:val="0015167D"/>
    <w:rsid w:val="00152FFB"/>
    <w:rsid w:val="0015405E"/>
    <w:rsid w:val="0015530B"/>
    <w:rsid w:val="0015669C"/>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D75"/>
    <w:rsid w:val="00185F71"/>
    <w:rsid w:val="00186EA0"/>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40EF"/>
    <w:rsid w:val="001A4343"/>
    <w:rsid w:val="001A53A4"/>
    <w:rsid w:val="001A551A"/>
    <w:rsid w:val="001A56DC"/>
    <w:rsid w:val="001A6BDE"/>
    <w:rsid w:val="001A6DAE"/>
    <w:rsid w:val="001A7CC7"/>
    <w:rsid w:val="001B174B"/>
    <w:rsid w:val="001B1CC0"/>
    <w:rsid w:val="001B231D"/>
    <w:rsid w:val="001B2DF1"/>
    <w:rsid w:val="001B37D6"/>
    <w:rsid w:val="001B4560"/>
    <w:rsid w:val="001B514A"/>
    <w:rsid w:val="001B5D90"/>
    <w:rsid w:val="001B6205"/>
    <w:rsid w:val="001B6BD7"/>
    <w:rsid w:val="001B7B00"/>
    <w:rsid w:val="001B7B11"/>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1064"/>
    <w:rsid w:val="001E116B"/>
    <w:rsid w:val="001E1489"/>
    <w:rsid w:val="001E314E"/>
    <w:rsid w:val="001E3A08"/>
    <w:rsid w:val="001E458E"/>
    <w:rsid w:val="001E4BA9"/>
    <w:rsid w:val="001E675A"/>
    <w:rsid w:val="001F08B8"/>
    <w:rsid w:val="001F16AE"/>
    <w:rsid w:val="001F1DFC"/>
    <w:rsid w:val="001F1F45"/>
    <w:rsid w:val="001F342F"/>
    <w:rsid w:val="001F54E3"/>
    <w:rsid w:val="001F7B69"/>
    <w:rsid w:val="001F7E6E"/>
    <w:rsid w:val="00200BC1"/>
    <w:rsid w:val="00202772"/>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2887"/>
    <w:rsid w:val="00244763"/>
    <w:rsid w:val="00244E66"/>
    <w:rsid w:val="00245AE0"/>
    <w:rsid w:val="00245CC7"/>
    <w:rsid w:val="00245F2C"/>
    <w:rsid w:val="0024751C"/>
    <w:rsid w:val="002509A5"/>
    <w:rsid w:val="00250FD7"/>
    <w:rsid w:val="002518E2"/>
    <w:rsid w:val="0025242C"/>
    <w:rsid w:val="0025245F"/>
    <w:rsid w:val="00253528"/>
    <w:rsid w:val="0025483C"/>
    <w:rsid w:val="00254F41"/>
    <w:rsid w:val="0025566C"/>
    <w:rsid w:val="00257281"/>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325"/>
    <w:rsid w:val="00274475"/>
    <w:rsid w:val="0027457A"/>
    <w:rsid w:val="00275218"/>
    <w:rsid w:val="0027694E"/>
    <w:rsid w:val="00276993"/>
    <w:rsid w:val="0027752A"/>
    <w:rsid w:val="0028115C"/>
    <w:rsid w:val="0028174B"/>
    <w:rsid w:val="00282D6B"/>
    <w:rsid w:val="002837A8"/>
    <w:rsid w:val="00283CE7"/>
    <w:rsid w:val="00284BCB"/>
    <w:rsid w:val="002859EC"/>
    <w:rsid w:val="00287141"/>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D84"/>
    <w:rsid w:val="00304B53"/>
    <w:rsid w:val="00307B3B"/>
    <w:rsid w:val="00307C18"/>
    <w:rsid w:val="00310183"/>
    <w:rsid w:val="00310A2F"/>
    <w:rsid w:val="00310B8D"/>
    <w:rsid w:val="0031150C"/>
    <w:rsid w:val="003115D5"/>
    <w:rsid w:val="00311806"/>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B52"/>
    <w:rsid w:val="00331FBE"/>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17A5"/>
    <w:rsid w:val="00391E7F"/>
    <w:rsid w:val="00392976"/>
    <w:rsid w:val="00393417"/>
    <w:rsid w:val="00396E88"/>
    <w:rsid w:val="003A034F"/>
    <w:rsid w:val="003A0A4D"/>
    <w:rsid w:val="003A0D9E"/>
    <w:rsid w:val="003A1316"/>
    <w:rsid w:val="003A16D2"/>
    <w:rsid w:val="003A340D"/>
    <w:rsid w:val="003A48F2"/>
    <w:rsid w:val="003A4F79"/>
    <w:rsid w:val="003A4F90"/>
    <w:rsid w:val="003A509A"/>
    <w:rsid w:val="003A6158"/>
    <w:rsid w:val="003A68FB"/>
    <w:rsid w:val="003A722C"/>
    <w:rsid w:val="003A7F68"/>
    <w:rsid w:val="003B02CB"/>
    <w:rsid w:val="003B03A7"/>
    <w:rsid w:val="003B134C"/>
    <w:rsid w:val="003B1E98"/>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27"/>
    <w:rsid w:val="003E5273"/>
    <w:rsid w:val="003E5E34"/>
    <w:rsid w:val="003E5FC4"/>
    <w:rsid w:val="003E61C3"/>
    <w:rsid w:val="003E647B"/>
    <w:rsid w:val="003E79BF"/>
    <w:rsid w:val="003E7DB2"/>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8E0"/>
    <w:rsid w:val="00416D30"/>
    <w:rsid w:val="00417BA9"/>
    <w:rsid w:val="00422193"/>
    <w:rsid w:val="0042236F"/>
    <w:rsid w:val="004230D3"/>
    <w:rsid w:val="00424A70"/>
    <w:rsid w:val="004255C5"/>
    <w:rsid w:val="0042584B"/>
    <w:rsid w:val="00425FEF"/>
    <w:rsid w:val="0042669F"/>
    <w:rsid w:val="004305CE"/>
    <w:rsid w:val="0043072D"/>
    <w:rsid w:val="00430B85"/>
    <w:rsid w:val="00430E22"/>
    <w:rsid w:val="00433944"/>
    <w:rsid w:val="00434764"/>
    <w:rsid w:val="00434BE7"/>
    <w:rsid w:val="00434C31"/>
    <w:rsid w:val="00435271"/>
    <w:rsid w:val="004352B5"/>
    <w:rsid w:val="004361C4"/>
    <w:rsid w:val="00436E1D"/>
    <w:rsid w:val="0043731C"/>
    <w:rsid w:val="00437401"/>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6B82"/>
    <w:rsid w:val="00487101"/>
    <w:rsid w:val="004878F0"/>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D39"/>
    <w:rsid w:val="004D49F2"/>
    <w:rsid w:val="004D4B5D"/>
    <w:rsid w:val="004D53A2"/>
    <w:rsid w:val="004D56D6"/>
    <w:rsid w:val="004D5A1D"/>
    <w:rsid w:val="004D5B07"/>
    <w:rsid w:val="004D5E0C"/>
    <w:rsid w:val="004E0456"/>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B7E"/>
    <w:rsid w:val="00505B65"/>
    <w:rsid w:val="00506DB9"/>
    <w:rsid w:val="00507227"/>
    <w:rsid w:val="0050744C"/>
    <w:rsid w:val="00507DDA"/>
    <w:rsid w:val="00511790"/>
    <w:rsid w:val="00511B4F"/>
    <w:rsid w:val="005121FC"/>
    <w:rsid w:val="00512736"/>
    <w:rsid w:val="00514D0E"/>
    <w:rsid w:val="005156C9"/>
    <w:rsid w:val="005207D3"/>
    <w:rsid w:val="00521420"/>
    <w:rsid w:val="005222B6"/>
    <w:rsid w:val="00522A3F"/>
    <w:rsid w:val="00523F88"/>
    <w:rsid w:val="00526EBE"/>
    <w:rsid w:val="00527F5E"/>
    <w:rsid w:val="005301E1"/>
    <w:rsid w:val="00530F57"/>
    <w:rsid w:val="00532002"/>
    <w:rsid w:val="005324D7"/>
    <w:rsid w:val="00532A2C"/>
    <w:rsid w:val="005338F6"/>
    <w:rsid w:val="00534D72"/>
    <w:rsid w:val="00534EF7"/>
    <w:rsid w:val="00535375"/>
    <w:rsid w:val="00535460"/>
    <w:rsid w:val="005376DF"/>
    <w:rsid w:val="005378BB"/>
    <w:rsid w:val="005378F3"/>
    <w:rsid w:val="005411B1"/>
    <w:rsid w:val="00542498"/>
    <w:rsid w:val="005450AD"/>
    <w:rsid w:val="00547F57"/>
    <w:rsid w:val="005508EB"/>
    <w:rsid w:val="0055206F"/>
    <w:rsid w:val="005541E2"/>
    <w:rsid w:val="00554768"/>
    <w:rsid w:val="00554C3D"/>
    <w:rsid w:val="00555FF3"/>
    <w:rsid w:val="005560AC"/>
    <w:rsid w:val="00562246"/>
    <w:rsid w:val="00562962"/>
    <w:rsid w:val="005629C8"/>
    <w:rsid w:val="00562B6D"/>
    <w:rsid w:val="00562D95"/>
    <w:rsid w:val="00563077"/>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524"/>
    <w:rsid w:val="00586AA6"/>
    <w:rsid w:val="00586FAD"/>
    <w:rsid w:val="00587527"/>
    <w:rsid w:val="005876CB"/>
    <w:rsid w:val="00590341"/>
    <w:rsid w:val="00591818"/>
    <w:rsid w:val="00591BC7"/>
    <w:rsid w:val="00591DA2"/>
    <w:rsid w:val="00593135"/>
    <w:rsid w:val="005932A4"/>
    <w:rsid w:val="00593DCE"/>
    <w:rsid w:val="00593E52"/>
    <w:rsid w:val="00594D67"/>
    <w:rsid w:val="00595BE7"/>
    <w:rsid w:val="0059754B"/>
    <w:rsid w:val="005A000C"/>
    <w:rsid w:val="005A0429"/>
    <w:rsid w:val="005A08C8"/>
    <w:rsid w:val="005A093C"/>
    <w:rsid w:val="005A29A1"/>
    <w:rsid w:val="005A57DA"/>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1BD9"/>
    <w:rsid w:val="005F2CA6"/>
    <w:rsid w:val="005F3A4C"/>
    <w:rsid w:val="005F4442"/>
    <w:rsid w:val="005F4DCA"/>
    <w:rsid w:val="005F608E"/>
    <w:rsid w:val="005F70C7"/>
    <w:rsid w:val="00600AEB"/>
    <w:rsid w:val="00600F31"/>
    <w:rsid w:val="00601C53"/>
    <w:rsid w:val="006036F8"/>
    <w:rsid w:val="006039DB"/>
    <w:rsid w:val="00603F19"/>
    <w:rsid w:val="00603F9B"/>
    <w:rsid w:val="00604A1E"/>
    <w:rsid w:val="0060558A"/>
    <w:rsid w:val="00607214"/>
    <w:rsid w:val="00607CCD"/>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4203"/>
    <w:rsid w:val="006242D4"/>
    <w:rsid w:val="00625B03"/>
    <w:rsid w:val="00625C27"/>
    <w:rsid w:val="00626207"/>
    <w:rsid w:val="00626F0F"/>
    <w:rsid w:val="006272E9"/>
    <w:rsid w:val="00630ABC"/>
    <w:rsid w:val="00631361"/>
    <w:rsid w:val="00631995"/>
    <w:rsid w:val="00632231"/>
    <w:rsid w:val="0063240C"/>
    <w:rsid w:val="006327D4"/>
    <w:rsid w:val="006339A1"/>
    <w:rsid w:val="0063470E"/>
    <w:rsid w:val="006352C1"/>
    <w:rsid w:val="00635986"/>
    <w:rsid w:val="00637248"/>
    <w:rsid w:val="00640F8B"/>
    <w:rsid w:val="00641A13"/>
    <w:rsid w:val="00641D8E"/>
    <w:rsid w:val="00643F32"/>
    <w:rsid w:val="00644D51"/>
    <w:rsid w:val="00646288"/>
    <w:rsid w:val="00646DB6"/>
    <w:rsid w:val="00647152"/>
    <w:rsid w:val="00650A2E"/>
    <w:rsid w:val="00651B87"/>
    <w:rsid w:val="00653440"/>
    <w:rsid w:val="006534FF"/>
    <w:rsid w:val="00656B0B"/>
    <w:rsid w:val="00656E4A"/>
    <w:rsid w:val="00657A47"/>
    <w:rsid w:val="00657A8C"/>
    <w:rsid w:val="00660EAB"/>
    <w:rsid w:val="006617D5"/>
    <w:rsid w:val="00662055"/>
    <w:rsid w:val="0066294D"/>
    <w:rsid w:val="006649AF"/>
    <w:rsid w:val="0066526B"/>
    <w:rsid w:val="006674F4"/>
    <w:rsid w:val="00670DC7"/>
    <w:rsid w:val="00670FE7"/>
    <w:rsid w:val="0067102B"/>
    <w:rsid w:val="00671120"/>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6363"/>
    <w:rsid w:val="006A69FC"/>
    <w:rsid w:val="006A7885"/>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6952"/>
    <w:rsid w:val="006F0EB4"/>
    <w:rsid w:val="006F136C"/>
    <w:rsid w:val="006F13AF"/>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2A2A"/>
    <w:rsid w:val="00702F78"/>
    <w:rsid w:val="0070323F"/>
    <w:rsid w:val="007049DB"/>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CF3"/>
    <w:rsid w:val="0076248B"/>
    <w:rsid w:val="007637CB"/>
    <w:rsid w:val="00765EC2"/>
    <w:rsid w:val="00766338"/>
    <w:rsid w:val="00766EB6"/>
    <w:rsid w:val="007672D0"/>
    <w:rsid w:val="0076751C"/>
    <w:rsid w:val="00771602"/>
    <w:rsid w:val="00771EAD"/>
    <w:rsid w:val="00772C67"/>
    <w:rsid w:val="00773301"/>
    <w:rsid w:val="007746E1"/>
    <w:rsid w:val="00775676"/>
    <w:rsid w:val="0077590E"/>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7028"/>
    <w:rsid w:val="007C707C"/>
    <w:rsid w:val="007C71D0"/>
    <w:rsid w:val="007C7639"/>
    <w:rsid w:val="007D0588"/>
    <w:rsid w:val="007D05F7"/>
    <w:rsid w:val="007D09CA"/>
    <w:rsid w:val="007D2895"/>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796"/>
    <w:rsid w:val="007F7B62"/>
    <w:rsid w:val="007F7E1D"/>
    <w:rsid w:val="00800199"/>
    <w:rsid w:val="00800434"/>
    <w:rsid w:val="00800EFC"/>
    <w:rsid w:val="00801962"/>
    <w:rsid w:val="0080199E"/>
    <w:rsid w:val="008025DB"/>
    <w:rsid w:val="00802A7A"/>
    <w:rsid w:val="00804A18"/>
    <w:rsid w:val="00805782"/>
    <w:rsid w:val="00806354"/>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3B34"/>
    <w:rsid w:val="00844D92"/>
    <w:rsid w:val="008468F1"/>
    <w:rsid w:val="00846A48"/>
    <w:rsid w:val="00847C9C"/>
    <w:rsid w:val="0085117F"/>
    <w:rsid w:val="00852010"/>
    <w:rsid w:val="0085318C"/>
    <w:rsid w:val="00853A0B"/>
    <w:rsid w:val="00853F56"/>
    <w:rsid w:val="008546BF"/>
    <w:rsid w:val="00855FE9"/>
    <w:rsid w:val="0085683F"/>
    <w:rsid w:val="00857D57"/>
    <w:rsid w:val="00860880"/>
    <w:rsid w:val="00861421"/>
    <w:rsid w:val="00861942"/>
    <w:rsid w:val="00861C13"/>
    <w:rsid w:val="00862073"/>
    <w:rsid w:val="008638BF"/>
    <w:rsid w:val="00863D79"/>
    <w:rsid w:val="008641EF"/>
    <w:rsid w:val="008651CD"/>
    <w:rsid w:val="00865EFF"/>
    <w:rsid w:val="008661B0"/>
    <w:rsid w:val="00866C32"/>
    <w:rsid w:val="00867AB0"/>
    <w:rsid w:val="00867D22"/>
    <w:rsid w:val="008713BA"/>
    <w:rsid w:val="008713BE"/>
    <w:rsid w:val="008718CB"/>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A1A"/>
    <w:rsid w:val="008D5B63"/>
    <w:rsid w:val="008D609F"/>
    <w:rsid w:val="008D7C9D"/>
    <w:rsid w:val="008E03CC"/>
    <w:rsid w:val="008E04C0"/>
    <w:rsid w:val="008E0992"/>
    <w:rsid w:val="008E14E4"/>
    <w:rsid w:val="008E1AC6"/>
    <w:rsid w:val="008E2D87"/>
    <w:rsid w:val="008E3E9D"/>
    <w:rsid w:val="008E3FB2"/>
    <w:rsid w:val="008E4B88"/>
    <w:rsid w:val="008E5EBC"/>
    <w:rsid w:val="008E6780"/>
    <w:rsid w:val="008E68A1"/>
    <w:rsid w:val="008E6E03"/>
    <w:rsid w:val="008E7270"/>
    <w:rsid w:val="008E73FE"/>
    <w:rsid w:val="008E78B3"/>
    <w:rsid w:val="008F01D1"/>
    <w:rsid w:val="008F0676"/>
    <w:rsid w:val="008F0DBA"/>
    <w:rsid w:val="008F1B4D"/>
    <w:rsid w:val="008F1CC4"/>
    <w:rsid w:val="008F1CC6"/>
    <w:rsid w:val="008F1ECA"/>
    <w:rsid w:val="008F244F"/>
    <w:rsid w:val="008F4628"/>
    <w:rsid w:val="008F552F"/>
    <w:rsid w:val="008F5EC9"/>
    <w:rsid w:val="00901E8B"/>
    <w:rsid w:val="00902FB1"/>
    <w:rsid w:val="00903A86"/>
    <w:rsid w:val="009049F6"/>
    <w:rsid w:val="00905811"/>
    <w:rsid w:val="00905E8F"/>
    <w:rsid w:val="00907342"/>
    <w:rsid w:val="00907350"/>
    <w:rsid w:val="009073AF"/>
    <w:rsid w:val="00910FDE"/>
    <w:rsid w:val="009110FD"/>
    <w:rsid w:val="0091179E"/>
    <w:rsid w:val="009125BE"/>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1C0"/>
    <w:rsid w:val="009334E7"/>
    <w:rsid w:val="00934004"/>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B1C"/>
    <w:rsid w:val="00987F2A"/>
    <w:rsid w:val="009915DB"/>
    <w:rsid w:val="00992942"/>
    <w:rsid w:val="009931E2"/>
    <w:rsid w:val="0099382E"/>
    <w:rsid w:val="00993B72"/>
    <w:rsid w:val="00993F70"/>
    <w:rsid w:val="00995259"/>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3364"/>
    <w:rsid w:val="009B3DA4"/>
    <w:rsid w:val="009B4823"/>
    <w:rsid w:val="009B6713"/>
    <w:rsid w:val="009B75DC"/>
    <w:rsid w:val="009C067D"/>
    <w:rsid w:val="009C1836"/>
    <w:rsid w:val="009C2618"/>
    <w:rsid w:val="009C2D10"/>
    <w:rsid w:val="009C3297"/>
    <w:rsid w:val="009C366D"/>
    <w:rsid w:val="009C3CD0"/>
    <w:rsid w:val="009C4404"/>
    <w:rsid w:val="009C44B7"/>
    <w:rsid w:val="009C5285"/>
    <w:rsid w:val="009C758B"/>
    <w:rsid w:val="009C75E8"/>
    <w:rsid w:val="009D0EC0"/>
    <w:rsid w:val="009D2419"/>
    <w:rsid w:val="009D2F4C"/>
    <w:rsid w:val="009D5A48"/>
    <w:rsid w:val="009D623D"/>
    <w:rsid w:val="009D6F7B"/>
    <w:rsid w:val="009E0EDC"/>
    <w:rsid w:val="009E19C0"/>
    <w:rsid w:val="009E25CD"/>
    <w:rsid w:val="009E3FE7"/>
    <w:rsid w:val="009E4EF9"/>
    <w:rsid w:val="009E6896"/>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46F9"/>
    <w:rsid w:val="00A3585B"/>
    <w:rsid w:val="00A37637"/>
    <w:rsid w:val="00A40306"/>
    <w:rsid w:val="00A40B1F"/>
    <w:rsid w:val="00A41058"/>
    <w:rsid w:val="00A410CD"/>
    <w:rsid w:val="00A427EA"/>
    <w:rsid w:val="00A4442B"/>
    <w:rsid w:val="00A44FEF"/>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2AF4"/>
    <w:rsid w:val="00AA45BB"/>
    <w:rsid w:val="00AA4EB1"/>
    <w:rsid w:val="00AA504E"/>
    <w:rsid w:val="00AA5151"/>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2FCA"/>
    <w:rsid w:val="00AC3171"/>
    <w:rsid w:val="00AC452E"/>
    <w:rsid w:val="00AC4F93"/>
    <w:rsid w:val="00AC52E0"/>
    <w:rsid w:val="00AC5841"/>
    <w:rsid w:val="00AC65D7"/>
    <w:rsid w:val="00AC7A41"/>
    <w:rsid w:val="00AC7D2F"/>
    <w:rsid w:val="00AD028D"/>
    <w:rsid w:val="00AD045A"/>
    <w:rsid w:val="00AD3529"/>
    <w:rsid w:val="00AD40FF"/>
    <w:rsid w:val="00AD4BE1"/>
    <w:rsid w:val="00AD4EE4"/>
    <w:rsid w:val="00AD5492"/>
    <w:rsid w:val="00AD5721"/>
    <w:rsid w:val="00AD687C"/>
    <w:rsid w:val="00AE0F55"/>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4C4"/>
    <w:rsid w:val="00AF7895"/>
    <w:rsid w:val="00B0120D"/>
    <w:rsid w:val="00B02180"/>
    <w:rsid w:val="00B026BD"/>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577"/>
    <w:rsid w:val="00B220A1"/>
    <w:rsid w:val="00B226DF"/>
    <w:rsid w:val="00B22751"/>
    <w:rsid w:val="00B243FE"/>
    <w:rsid w:val="00B2558F"/>
    <w:rsid w:val="00B264A4"/>
    <w:rsid w:val="00B26C17"/>
    <w:rsid w:val="00B273AA"/>
    <w:rsid w:val="00B2762B"/>
    <w:rsid w:val="00B30A4E"/>
    <w:rsid w:val="00B32B64"/>
    <w:rsid w:val="00B32E78"/>
    <w:rsid w:val="00B332EB"/>
    <w:rsid w:val="00B3384E"/>
    <w:rsid w:val="00B342E2"/>
    <w:rsid w:val="00B4057D"/>
    <w:rsid w:val="00B405D0"/>
    <w:rsid w:val="00B40C4C"/>
    <w:rsid w:val="00B40DD6"/>
    <w:rsid w:val="00B41377"/>
    <w:rsid w:val="00B414A5"/>
    <w:rsid w:val="00B4203F"/>
    <w:rsid w:val="00B423E2"/>
    <w:rsid w:val="00B425E2"/>
    <w:rsid w:val="00B42B04"/>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766C"/>
    <w:rsid w:val="00B57BB2"/>
    <w:rsid w:val="00B60119"/>
    <w:rsid w:val="00B62546"/>
    <w:rsid w:val="00B62EFF"/>
    <w:rsid w:val="00B638A9"/>
    <w:rsid w:val="00B6390E"/>
    <w:rsid w:val="00B6425C"/>
    <w:rsid w:val="00B64E39"/>
    <w:rsid w:val="00B650D7"/>
    <w:rsid w:val="00B6557A"/>
    <w:rsid w:val="00B65875"/>
    <w:rsid w:val="00B65934"/>
    <w:rsid w:val="00B6664F"/>
    <w:rsid w:val="00B66837"/>
    <w:rsid w:val="00B66A3F"/>
    <w:rsid w:val="00B67B9F"/>
    <w:rsid w:val="00B70031"/>
    <w:rsid w:val="00B717F5"/>
    <w:rsid w:val="00B724F7"/>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6B7C"/>
    <w:rsid w:val="00B87029"/>
    <w:rsid w:val="00B8705B"/>
    <w:rsid w:val="00B87086"/>
    <w:rsid w:val="00B87992"/>
    <w:rsid w:val="00B905E7"/>
    <w:rsid w:val="00B92599"/>
    <w:rsid w:val="00B93852"/>
    <w:rsid w:val="00B93AA9"/>
    <w:rsid w:val="00B94CF5"/>
    <w:rsid w:val="00B954BE"/>
    <w:rsid w:val="00B9584A"/>
    <w:rsid w:val="00B96379"/>
    <w:rsid w:val="00B96392"/>
    <w:rsid w:val="00BA0B8C"/>
    <w:rsid w:val="00BA0C44"/>
    <w:rsid w:val="00BA101E"/>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C0548"/>
    <w:rsid w:val="00BC0653"/>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64"/>
    <w:rsid w:val="00BE6DFC"/>
    <w:rsid w:val="00BF180C"/>
    <w:rsid w:val="00BF229B"/>
    <w:rsid w:val="00BF2449"/>
    <w:rsid w:val="00BF43C5"/>
    <w:rsid w:val="00BF59BF"/>
    <w:rsid w:val="00BF624C"/>
    <w:rsid w:val="00BF665E"/>
    <w:rsid w:val="00BF6F2F"/>
    <w:rsid w:val="00BF76B0"/>
    <w:rsid w:val="00BF78A8"/>
    <w:rsid w:val="00C0008C"/>
    <w:rsid w:val="00C00A3A"/>
    <w:rsid w:val="00C012DD"/>
    <w:rsid w:val="00C01DDF"/>
    <w:rsid w:val="00C027D4"/>
    <w:rsid w:val="00C02876"/>
    <w:rsid w:val="00C031FA"/>
    <w:rsid w:val="00C03725"/>
    <w:rsid w:val="00C04829"/>
    <w:rsid w:val="00C04FBC"/>
    <w:rsid w:val="00C06F7A"/>
    <w:rsid w:val="00C0762D"/>
    <w:rsid w:val="00C07844"/>
    <w:rsid w:val="00C07C49"/>
    <w:rsid w:val="00C11188"/>
    <w:rsid w:val="00C113E4"/>
    <w:rsid w:val="00C1169A"/>
    <w:rsid w:val="00C1181C"/>
    <w:rsid w:val="00C11D79"/>
    <w:rsid w:val="00C12199"/>
    <w:rsid w:val="00C121C7"/>
    <w:rsid w:val="00C12C7C"/>
    <w:rsid w:val="00C12CC5"/>
    <w:rsid w:val="00C13052"/>
    <w:rsid w:val="00C13854"/>
    <w:rsid w:val="00C14095"/>
    <w:rsid w:val="00C14DD5"/>
    <w:rsid w:val="00C1639B"/>
    <w:rsid w:val="00C16DF0"/>
    <w:rsid w:val="00C20703"/>
    <w:rsid w:val="00C20FA9"/>
    <w:rsid w:val="00C23519"/>
    <w:rsid w:val="00C25771"/>
    <w:rsid w:val="00C2617F"/>
    <w:rsid w:val="00C268A1"/>
    <w:rsid w:val="00C27360"/>
    <w:rsid w:val="00C303B8"/>
    <w:rsid w:val="00C30533"/>
    <w:rsid w:val="00C3342E"/>
    <w:rsid w:val="00C34ACA"/>
    <w:rsid w:val="00C36296"/>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895"/>
    <w:rsid w:val="00C47A05"/>
    <w:rsid w:val="00C5021B"/>
    <w:rsid w:val="00C50B01"/>
    <w:rsid w:val="00C50FE9"/>
    <w:rsid w:val="00C526CD"/>
    <w:rsid w:val="00C52774"/>
    <w:rsid w:val="00C52904"/>
    <w:rsid w:val="00C52B03"/>
    <w:rsid w:val="00C53169"/>
    <w:rsid w:val="00C53B61"/>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432D"/>
    <w:rsid w:val="00C94F3B"/>
    <w:rsid w:val="00C95202"/>
    <w:rsid w:val="00C955F7"/>
    <w:rsid w:val="00C97F23"/>
    <w:rsid w:val="00C97F38"/>
    <w:rsid w:val="00CA0861"/>
    <w:rsid w:val="00CA0926"/>
    <w:rsid w:val="00CA157D"/>
    <w:rsid w:val="00CA1AB5"/>
    <w:rsid w:val="00CA34C7"/>
    <w:rsid w:val="00CA4A98"/>
    <w:rsid w:val="00CA4B3E"/>
    <w:rsid w:val="00CA558C"/>
    <w:rsid w:val="00CA574F"/>
    <w:rsid w:val="00CA73B4"/>
    <w:rsid w:val="00CA79C7"/>
    <w:rsid w:val="00CB00CF"/>
    <w:rsid w:val="00CB0E98"/>
    <w:rsid w:val="00CB12E3"/>
    <w:rsid w:val="00CB132D"/>
    <w:rsid w:val="00CB1726"/>
    <w:rsid w:val="00CB1C15"/>
    <w:rsid w:val="00CB2676"/>
    <w:rsid w:val="00CB2C5A"/>
    <w:rsid w:val="00CB351D"/>
    <w:rsid w:val="00CB364E"/>
    <w:rsid w:val="00CB416F"/>
    <w:rsid w:val="00CB41CC"/>
    <w:rsid w:val="00CB4AE5"/>
    <w:rsid w:val="00CB4BBE"/>
    <w:rsid w:val="00CB5292"/>
    <w:rsid w:val="00CB57AB"/>
    <w:rsid w:val="00CB7E10"/>
    <w:rsid w:val="00CB7EF7"/>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56E3"/>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8DB"/>
    <w:rsid w:val="00CF31C7"/>
    <w:rsid w:val="00CF41A8"/>
    <w:rsid w:val="00CF41CD"/>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A33"/>
    <w:rsid w:val="00D15B0F"/>
    <w:rsid w:val="00D15F50"/>
    <w:rsid w:val="00D16FBF"/>
    <w:rsid w:val="00D170A0"/>
    <w:rsid w:val="00D206D1"/>
    <w:rsid w:val="00D20C6F"/>
    <w:rsid w:val="00D20EAD"/>
    <w:rsid w:val="00D20FA8"/>
    <w:rsid w:val="00D21911"/>
    <w:rsid w:val="00D21A0C"/>
    <w:rsid w:val="00D22335"/>
    <w:rsid w:val="00D231EC"/>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7343"/>
    <w:rsid w:val="00D47471"/>
    <w:rsid w:val="00D503A6"/>
    <w:rsid w:val="00D50474"/>
    <w:rsid w:val="00D5086E"/>
    <w:rsid w:val="00D50DC2"/>
    <w:rsid w:val="00D52E15"/>
    <w:rsid w:val="00D53119"/>
    <w:rsid w:val="00D536E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976"/>
    <w:rsid w:val="00D73E37"/>
    <w:rsid w:val="00D73F1D"/>
    <w:rsid w:val="00D745D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661"/>
    <w:rsid w:val="00D917D6"/>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C9A"/>
    <w:rsid w:val="00DB1DC2"/>
    <w:rsid w:val="00DB25ED"/>
    <w:rsid w:val="00DB2851"/>
    <w:rsid w:val="00DB2D3A"/>
    <w:rsid w:val="00DB44B1"/>
    <w:rsid w:val="00DB4840"/>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7EE"/>
    <w:rsid w:val="00DD6A8A"/>
    <w:rsid w:val="00DD7CD7"/>
    <w:rsid w:val="00DE12C1"/>
    <w:rsid w:val="00DE1AA2"/>
    <w:rsid w:val="00DE2B2C"/>
    <w:rsid w:val="00DE2E90"/>
    <w:rsid w:val="00DE2EF9"/>
    <w:rsid w:val="00DE3030"/>
    <w:rsid w:val="00DE3A54"/>
    <w:rsid w:val="00DE4E7B"/>
    <w:rsid w:val="00DE703F"/>
    <w:rsid w:val="00DE79C0"/>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CE0"/>
    <w:rsid w:val="00E04461"/>
    <w:rsid w:val="00E04856"/>
    <w:rsid w:val="00E05E40"/>
    <w:rsid w:val="00E06FC6"/>
    <w:rsid w:val="00E0713C"/>
    <w:rsid w:val="00E07B9E"/>
    <w:rsid w:val="00E07EAD"/>
    <w:rsid w:val="00E11284"/>
    <w:rsid w:val="00E13501"/>
    <w:rsid w:val="00E14281"/>
    <w:rsid w:val="00E15062"/>
    <w:rsid w:val="00E15C6B"/>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AAE"/>
    <w:rsid w:val="00E30FB8"/>
    <w:rsid w:val="00E31825"/>
    <w:rsid w:val="00E364A7"/>
    <w:rsid w:val="00E3717F"/>
    <w:rsid w:val="00E400A0"/>
    <w:rsid w:val="00E402FF"/>
    <w:rsid w:val="00E40339"/>
    <w:rsid w:val="00E40C02"/>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D49"/>
    <w:rsid w:val="00E56143"/>
    <w:rsid w:val="00E56E1F"/>
    <w:rsid w:val="00E57292"/>
    <w:rsid w:val="00E60B33"/>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E5E"/>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5E0"/>
    <w:rsid w:val="00EB417C"/>
    <w:rsid w:val="00EB4A41"/>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D017F"/>
    <w:rsid w:val="00ED08A1"/>
    <w:rsid w:val="00ED159C"/>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AC6"/>
    <w:rsid w:val="00F17438"/>
    <w:rsid w:val="00F226D3"/>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62829"/>
    <w:rsid w:val="00F6364E"/>
    <w:rsid w:val="00F63839"/>
    <w:rsid w:val="00F639AF"/>
    <w:rsid w:val="00F64B8B"/>
    <w:rsid w:val="00F64CFF"/>
    <w:rsid w:val="00F64E6D"/>
    <w:rsid w:val="00F650E5"/>
    <w:rsid w:val="00F65CC8"/>
    <w:rsid w:val="00F6619F"/>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3465"/>
    <w:rsid w:val="00F83A08"/>
    <w:rsid w:val="00F8545F"/>
    <w:rsid w:val="00F8563D"/>
    <w:rsid w:val="00F8593A"/>
    <w:rsid w:val="00F85EFA"/>
    <w:rsid w:val="00F87DDD"/>
    <w:rsid w:val="00F87FA3"/>
    <w:rsid w:val="00F911A4"/>
    <w:rsid w:val="00F923C6"/>
    <w:rsid w:val="00F93F41"/>
    <w:rsid w:val="00F94599"/>
    <w:rsid w:val="00F9491E"/>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A7F05"/>
    <w:rsid w:val="00FB2DAB"/>
    <w:rsid w:val="00FB3924"/>
    <w:rsid w:val="00FB4C90"/>
    <w:rsid w:val="00FB62F3"/>
    <w:rsid w:val="00FB63B6"/>
    <w:rsid w:val="00FC030C"/>
    <w:rsid w:val="00FC0BBA"/>
    <w:rsid w:val="00FC11D1"/>
    <w:rsid w:val="00FC1413"/>
    <w:rsid w:val="00FC14A6"/>
    <w:rsid w:val="00FC166C"/>
    <w:rsid w:val="00FC1E37"/>
    <w:rsid w:val="00FC3365"/>
    <w:rsid w:val="00FC41DC"/>
    <w:rsid w:val="00FC49E8"/>
    <w:rsid w:val="00FC6170"/>
    <w:rsid w:val="00FC675A"/>
    <w:rsid w:val="00FC6D3B"/>
    <w:rsid w:val="00FC7E94"/>
    <w:rsid w:val="00FC7FFB"/>
    <w:rsid w:val="00FD073E"/>
    <w:rsid w:val="00FD107C"/>
    <w:rsid w:val="00FD11EE"/>
    <w:rsid w:val="00FD1AA4"/>
    <w:rsid w:val="00FD1B7D"/>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434BE7"/>
    <w:pPr>
      <w:suppressAutoHyphens/>
      <w:overflowPunct w:val="0"/>
      <w:autoSpaceDE w:val="0"/>
      <w:spacing w:after="180"/>
      <w:textAlignment w:val="baseline"/>
    </w:pPr>
    <w:rPr>
      <w:lang w:val="en-GB"/>
    </w:rPr>
  </w:style>
  <w:style w:type="paragraph" w:styleId="1">
    <w:name w:val="heading 1"/>
    <w:aliases w:val="H1,Memo Heading 1,h1 + 11 pt,Before:  6 pt,After:  0 pt,NMP Heading 1,h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3003</TotalTime>
  <Pages>9</Pages>
  <Words>3368</Words>
  <Characters>19202</Characters>
  <Application>Microsoft Office Word</Application>
  <DocSecurity>0</DocSecurity>
  <Lines>160</Lines>
  <Paragraphs>45</Paragraphs>
  <ScaleCrop>false</ScaleCrop>
  <Company>Tom</Company>
  <LinksUpToDate>false</LinksUpToDate>
  <CharactersWithSpaces>22525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198</cp:revision>
  <cp:lastPrinted>1995-11-21T09:41:00Z</cp:lastPrinted>
  <dcterms:created xsi:type="dcterms:W3CDTF">2022-11-07T09:39:00Z</dcterms:created>
  <dcterms:modified xsi:type="dcterms:W3CDTF">2023-08-11T11:10:00Z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